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91" w:rsidRPr="00F37191" w:rsidRDefault="00F37191" w:rsidP="00F37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7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Технология зимней уборки снега в Москве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МОСКВЫ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ЖИЛИЩНО-КОММУНАЛЬНОГО ХОЗЯЙСТВА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БЛАГОУСТРОЙСТВА ГОРОДА МОСКВЫ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сентября 2011 г. N 05-14-650/1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ТЕХНОЛОГИИ ЗИМНЕЙ УБОРКИ ПРОЕЗЖЕЙ ЧАСТИ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МАГИСТРАЛЕЙ, УЛИЦ, ПРОЕЗДОВ И ПЛОЩАДЕЙ (ОБЪЕКТОВ ДОРОЖНОГО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Г. МОСКВЫ) С ПРИМЕНЕНИЕМ ПРОТИВОГОЛОЛЕДНЫХ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РЕАГЕНТОВ И ГРАНИТНОГО ЩЕБНЯ ФРАКЦИИ 2-5 ММ (НА ЗИМНИЕ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С 2010-2011 ГГ. И ДАЛЕЕ)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23.11.1995 N 174-ФЗ "Об экологической экспертизе" и на основании приказа Департамента Федеральной службы по надзору в сфере природопользования по Центральному федеральному округу от 12.09.2011 N 08-Э "Об утверждении заключения экспертной комиссии государственной экологической экспертизы проекта технической документации "Технология зимней уборки проезжей части магистралей, улиц, проездов и площадей (объектов дорожного хозяйства города Москвы) с применением противогололедных реагентов и гранитного щебня фракции 2-5 мм (на зимние периоды с 2010-2011 гг. и далее)":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Технологию зимней уборки проезжей части магистралей, улиц, проездов и площадей (объектов дорожного хозяйства г. Москвы) с применением противогололедных реагентов и гранитного щебня фракции 2-5 мм (на зимние периоды с 2010-2011 гг. и далее) (приложение).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распоряжения возложить на заместителя руководителя Департамента Хромушина Е.А.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А.В. Цыбин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благоустройства города Москвы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и охраны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 города Москвы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Роспотребнадзора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городу Москве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ветеринарии города Москвы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УБОРКИ ПРОЕЗЖЕЙ ЧАСТИ МАГИСТРАЛЕЙ, УЛИЦ, ПРОЕЗДОВ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ПЛОЩАДЕЙ (ОБЪЕКТОВ ДОРОЖНОГО ХОЗЯЙСТВА Г. МОСКВЫ)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ПРОТИВОГОЛОЛЕДНЫХ РЕАГЕНТОВ И ГРАНИТНОГО ЩЕБНЯ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 2-5 ММ (НА ЗИМНИЕ ПЕРИОДЫ С 2010-2011 ГГ. И ДАЛЕЕ)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дорожного хозяйства (ОДХ) 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условий, в том числе: проезжая часть, тротуары, остановки общественного транспорта, разделительные полосы, отстойно-разворотные площадки общественного транспорта, специальные площадки для аварийной остановки автомобилей, парковки, обочины.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- орган исполнительной власти города Москвы или бюджетное учреждение, получающие средства бюджета города Москвы на комплексное содержание ОДХ города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по комплексному содержанию ОДХ (далее также - Подрядчик) - организация, выполняющая на договорной основе своими и привлеченными силами работы по комплексному содержания ОДХ г.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содержание ОДХ - выполняемый в течение зимнего периода на всем протяжении ОДХ комплекс работ по санитарному и техническому содержанию элементов ОДХ, технических средств организации дорожного движения и элементов обустройства дорог, а также по мониторингу и техническому учету ОДХ.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период - в городе Москве календарный период времени с 1 ноября по 15 апреля.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улица или магистраль - улица или магистраль города Москвы, требующая особых условий содержания в силу своей значимости в части транспортного сообщения или по другим основаниям.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Противогололедные материалы (ПГМ) - противогололедные реагенты (твердые, комбинированные и жидкие), а также фрикционные противогололедные материалы.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Противогололедные реагенты (ПГР) - это твердые (сыпучие), комбинированные (комбинация твердых химических и фрикционных компонентов), а также жидкие (растворы) химические искусственные средства, распределяемые по поверхности дорожного покрытия для борьбы с зимней скользкостью (предотвращение ее образования и ликвидация) путем взаимодействия со снежно-ледяными отложениями. Возможность </w:t>
      </w: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поддержания в допустимом состоянии элементов ОДХ в процессе их эксплуатации в зимний период обеспечивается плавлением льда (снега) и образованием водных растворов ПГР (солей), имеющих температуру замерзания ниже, чем у воды.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Фрикционные материалы (противогололедные) - твердые, сыпучие нерастворимые (слаборастворимые) в воде материалы, распределяемые по поверхности дорожного покрытия для ликвидации образования зимней скользкости путем повышения коэффициента сцепления колес автотранспортных средств вследствие повышения шероховатости снежно-ледяных отложений.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материалы (комбинированные ПГР) - твердые (сыпучие) средства, имеющие в своем составе как химические противогололедные реагенты (ПГР), так и фрикционные материалы.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ПГР - под обращением понимаются любые действия, связанные с оборотом ПГР, в том числе, транспортировка, хранение, использование (применение), вывоз и утилизация снега с остатками ПГР, замена и/или утилизация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АДМС - автоматическая дорожная метеостанция.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Механизированная уборка - уборка территорий с применением специализированной уборочной техники.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уборка - уборка территорий ручным способом, в том числе с применением средств малой механизации.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зона - территория, предназначенная для передвижения пешеходов, на которой не допускается движение транспорта, за исключением специального, обслуживающего эту территорию.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Уборочные службы - специализированные подразделения организации, осуществляющей уборку территорий (ручным, механизированным способом).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- сооружение, обеспечивающее съезд с тротуара на проезжую часть через пониженный или утопленный в покрытие бордюрный камень.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Внутриквартальный проезд - дорога общего пользования в границах квартала.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- часть территории города Москвы в пределах планировочного района, ограниченная красными линиями улично-дорожной сети, другими границами.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городской штаб - орган, создаваемый для координации работ по содержанию городских территорий в зимний период.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ДПиООС города Москвы - Департамент природопользования и охраны окружающей среды города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ДЖКХиБ города Москвы - Департамент жилищно-коммунального хозяйства и благоустройства города Москвы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ОАТИ - Объединение административно-технических инспекций города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городских территорий. Общие положения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Технология разработана в целях обеспечения бесперебойного и безопасного движения транспортных средств и пешеходов на территории города в зимний период при любых погодных условиях. Технология содержит основные требования к выполнению работ по комплексному содержанию улично-дорожной сети и дворовых территорий в зимний период с применением химических, фрикционных и комбинированных противогололедных материалов.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Требования Технологии распространяются на отношения, связанные с обеспечением и выполнением работ по комплексному содержанию объектов дорожного хозяйства, дворовых территорий, включая внутриквартальные проезды, в зимний период.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данной части документа определяется порядок организации работ по поддержанию в надлежащем техническом состоянии ОДХ города Москвы в зимний период на основании существующих требований, определенных в нормативно-правовых и распорядительных документах.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городе Москве устанавливаются единые нормы, требования и порядок содержания улично-дорожной сети и дворовых территорий в зимний период.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Основная задача зимнего содержания улично-дорожной сети и дворовых территорий заключается в предупреждении и удалении снеговых образований - рыхлого снега, уплотненного снега или наката, стекловидного льда (гололеда, наледи), а также поддержание в исправном состоянии дорожных покрытий и элементов обустройства.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Выполнение работ по зимнему содержанию обслуживаемых ОДХ осуществляется Подрядчиками в круглосуточном режиме.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Перечень основных улиц (магистралей) города Москвы утверждает Департамент жилищно-коммунального хозяйства и благоустройства города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 зимней уборки проезжей части магистралей,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улиц, проездов и площадей с применением противогололедных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реагентов и гранитного щебня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Общие положения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Настоящий раздел содержит описание технологических операций, осуществляемых в ходе комплексного содержания объектов дорожного хозяйства в зимний период с применением ПГР и гранитного щебня фракции 2-5 мм.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Технология разработана с учетом требований действующего законодательства, государственных стандартов, ведомственных нормативных и методических документов, нормативно-правовых и распорядительных документов города Москвы. Технология учитывает накопленный опыт применения ПГМ в зимний период, а также существующую в городе систему утилизации снежной массы.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Настоящая технология разработана применительно к определенной номенклатуре жидких и твердых противогололедных реагентов и материалов, качество которых соответствует установленным разделами 2.11, 2.12, 2.16 требованиям.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Жидкие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Жидкий реагент на основе хлористого кальция и натрия, массовая доля растворимых солей, % (концентрация), в пределах 27-29%: хлористого кальция - в пределах 22-23%, хлористого натрия - в пределах 5-6% соответственно (ХКНж.).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многокомпонентный противогололедный реагент на основе композиции хлористого кальция с другими хлоридами (натрия и калия) и формиатом натрия: массовая доля хлористого кальция - не менее 20%; хлористого натрия - не более 75%; хлористого калия - не более 20%; формиата натрия - не менее 5% по массе соответственно (МРКтв.).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многокомпонентный противогололедный реагент на основе композиции хлористого кальция и натрия: массовая доля хлористого кальция - не менее 20%; массовая доля хлористого натрия - не более 80% по массе соответственно (ХКНтв.).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многокомпонентный противогололедный реагент на основе композиции хлористого кальция с другими хлоридами (натрия и калия) и формиатом натрия: массовая доля хлористого кальция - не менее 15%; хлористого натрия - не более 80%; хлористого калия - не более 10%; формиата натрия - не менее 5% по массе соответственно (МРтв.).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Фрикционные материалы (вспомогательные):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гранитный щебень фракции 2-5 мм предусматривается в качестве ПГМ для определенных погодных условий на проезжей части.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Твердый комбинированный противогололедный реагент на основе композиции карбоната кальция (мраморный щебень) и формиата натрия (соль муравьиной кислоты): массовая </w:t>
      </w: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карбоната кальция - 50-80%; формиата натрия - 20-50% по массе соответственно (КР1тв.).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комбинированный противогололедный реагент на основе композиции карбоната кальция (мраморный щебень), формиата натрия (соль муравьиной кислоты) и хлорида натрия (пищевая соль): массовая доля карбоната кальция - 20-50%; формиата натрия - 10-30%; массовая доля хлорида натрия - не более 60% по массе соответственно (КР2тв.).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комбинированный противогололедный реагент на основе композиции карбоната кальция (мраморный щебень), формиата натрия (соль муравьиной кислоты) и хлорида натрия (пищевая соль) с добавлением хлоридов (кальция и калия): массовая доля карбоната кальция - 20-50%; формиата натрия - 10-30%; массовая доля хлорида натрия - не более 50%; массовая доля хлоридов (кальция и калия) - не более 20% по массе соответственно (КР3тв.).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Объем ПГР и вспомогательных фрикционных материалов рассчитывается ДЖКХиБ города Москвы в рамках норм, предусмотренных настоящей технологией.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осуществлению технологических операций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Проезжая часть.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В периоды снегопадов и гололедицы.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2.2.1.2. Для внекатегорийных объектов дорожного хозяйства и объектов 1-6 категорий проезжая часть должна быть обработана противогололедными реагентами и обеспечивать беспрепятственное движение всех видов транспортных средств.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2.2.1.3. Коэффициент сцепления колес автотранспортных средств с дорожным покрытием должен соответствовать требованиями ГОСТ Р 50597-93 (Государственный стандарт Российской Федерации "Автомобильные дороги и улицы. Требования к эксплуатационному состоянию, допустимому по условиям обеспечения безопасности дорожного движения") и обеспечивать безопасные условия движения со скоростью, разрешенной Правилами дорожного движения.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2.2.1.4. Время, необходимое на сплошную обработку противогололедными реагентами всей территории, не должно превышать 3 часов с начала снегопада; для МКАД, включая транспортные развязки, и основных магистралей (согласно перечню по п. 0) при условии обеспечения прохода колонны уборочной техники - не более 1 часа.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2.2.1.5. Механизированное подметание проезжей части должно начинаться сразу после окончания очередного снегопада. Время, необходимое на подметание, не должно превышать 3 часов; для МКАД, включая транспортные развязки, и основных магистралей (согласно перечню по п. 0) при условии обеспечения прохода колонны уборочной техники - не более 2 часов.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2.2.1.6. При длительных интенсивных снегопадах (свыше 5 см и более) очередное подметание проезжей части должно производиться после выпадения каждых 5 см </w:t>
      </w: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свежевыпавшего неуплотненного снега с последующей обработкой дорожного полотна противогололедными реагентами, при необходимости с применением щебня фракции 2-5 мм.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2.2.1.7. После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2.2.1.8. Для внекатегорийных объектов дорожного хозяйства и объектов 1, 2 и 6 категорий после завершения механизированного подметания проезжая часть должна быть полностью очищена от снежных накатов и наледей.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2.2.1.9. Для объектов дорожного хозяйства 3, 4 и 5 категорий отдельные участки проезжей части могут иметь снежный накат, обработанный щебнем фракции 2-5 мм. Общая площадь таких участков не должна превышать 30% от площади проезжей части данной улицы или проезда.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2.2.1.10. Нормативный срок полной ликвидации зимней скользкости и окончания работ по снегоочистке - не более 3 часов. Время начала работ по снегоочистке отсчитывается с момента окончания снегопада или метели.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2.2.1.11. В местах повышенной опасности (спуски, подъемы, мостовые сооружения и т.п.) проводится технологический мониторинг в части проверки состояния проезжей части. В течение рабочей смены для закрепленных за отдельным Подрядчиком территорий и обслуживаемым им ОДХ выполняется не менее чем 2-кратный контрольный объезд.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2.2.1.12. Ежедневное выявление мест, требующих выборочного ямочного ремонта, осуществляется в рамках проведения технологического мониторинга состояния ОДХ.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2.2.1.13. Технологические операции по техническому содержанию и ремонту 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2.2.1.14. Ремонт дорожных покрытий начинается Подрядчиком незамедлительно в момент обнаружения поврежденного участка или получения предписания специально уполномоченных органов.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Территории, примыкающие к проезжей части магистралей, улиц, проездов и площадей.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В периоды снегопадов и гололедицы.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2.2.2.2. Для внекатегорийных объектов дорожного хозяйства и объектов 1-6 категорий тротуары, посадочные площадки остановок городского пассажирского наземного транспорта (далее - остановки) и прочие пешеходные зоны должны быть обработаны комбинированными ПГР, исключающими образование снежного наката или наледей и скольжение пешеходов.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2.2.2.3. Снегоуборочные работы (механизированное подметание и ручная зачистка) и противогололедная обработка комбинированным ПГР на тротуарах, пешеходных дорожках и остановках должны начинаться сразу по окончании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2.2.2.4. При длительных интенсивных снегопадах циклы снегоочистки должны повторяться после каждых 5 см выпавшего снега. Противогололедная обработка в данных случаях производится по окончании каждого цикла снегоочистки.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2.2.2.5. После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2.2.2.6. Для внекатегорийных объектов дорожного хозяйства и объектов 1, 2 и 6 категорий время, необходимое для выполнения снегоуборочных работ и противогололедной обработки всей площади тротуаров, пешеходных дорожек и остановок, не должно превышать 2 часов после окончания снегопада; тротуарное покрытие в местах, где производится механизированная уборка, на отдельных участках может иметь снежный накат, обработанный комбинированными ПГР. Общая площадь таких участков не должна превышать 20% от площади тротуара. Время, установленное на ликвидацию снежных накатов, - 6 часов после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2.2.2.7. Для объектов дорожного хозяйства 3-5 категорий время, необходимое для выполнения снегоуборочных работ и противогололедной обработки, не должно превышать 4 часов после окончания снегопада. Тротуарное покрытие в местах, где производится механизированная уборка, на отдельных участках может иметь снежный накат, обработанный комбинированными ПГР. Общая площадь таких участков не должна превышать 30% от площади тротуара. Время, установленное на ликвидацию снежных накатов, - 12 часов после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2.2.2.8. Не допускается сброс снега с тротуаров, пешеходных дорожек и посадочных площадок остановок городского пассажирского наземного транспорта в уже очищенную лотковую часть ОДХ.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2.2.2.9. Организации, осуществляющие уборку ОДХ и дворовых территорий, согласовывают время выполнения работ.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Лотковая часть объектов дорожного хозяйства.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механизированного подметания проезжей части валы снега должны быть максимально сдвинуты в лотковую часть и при необходимости дополнительно обработаны для обеспечения беспрепятственного движения автотранспорта. Ширина валов снега в лотковой части улиц не должна превышать 1,5 метра.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снежных валов не допускается перемещение снега на бортовой камень, тротуары, газоны, а также должна быть произведена расчистка лотковой части от снега на ширину не менее 0,5 м для обеспечения пропуска талых вод.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снежных валов не допускается: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пересечениях улиц в одном уровне и вблизи железнодорожных переездов в зоне треугольника видимости;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ближе 5 м от пешеходного перехода;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ближе 20 м от остановочного пункта общественного транспорта;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тротуарах.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время на формирование валов снега и устройство разрывов в них - 16 часов после окончания очередного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погрузкой снега в самосвалы либо перекидкой его на свободные территории снежные валы должны быть обработаны автогрейдером.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проходом снегопогрузчиков или роторной техники (п. 2.2.4.7) лотки должны быть зачищены от остатков снега с помощью автогрейдера или плужно-щеточного снегоочистителя.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и проездах с односторонним движением транспорта, в том числе на магистралях с разделительной полосой в виде скверов и газонов, лотковая 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2 метра.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Требования к вывозу снега.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2.2.4.1. Первоочередной выборочный вывоз снега (от остановок городского пассажирского транспорта, пешеходных переходов и т.д.) должен осуществляться в течение 12 часов после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2.2.4.2. Установленные по времени сроки для вывоза сформированных снежных валов после окончания снегопада в зависимости от категории ОДХ и интенсивности выпадения снега: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2.2.4.3. С внекатегорийных объектов дорожного хозяйства и объектов 1, 2, 4, 6 категорий: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снегопаде до 6 см - не более 2 дней;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снегопаде до 10 см - не более 4 дней.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2.2.4.4. С улиц и проездов 3 категории: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снегопаде до 6 см - не более 4 дней;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снегопаде до 10 см - не более 6 дней.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2.2.4.5. С дорог 5 категории (при необходимости вывоза):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снегопаде до 6 см - не более 4 дней;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снегопаде до 10 см - не более 7 дней.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выпавшего снега осуществляется с ОДХ на стационарные снегоплавильные пункты (ССП) и мобильные снегоплавильные установки (МСУ) для дальнейшей утилизации.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2.2.4.6. Координацию работ по утилизации снега осуществляет оперативный городской штаб.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2.2.4.7. Снег, сдвигаемый в процессе снегоуборочных работ с проезжей части на обочины, должен быть перемещен с обочин на откосы насыпи либо перекинут ротором в полосу отвода, а при невозможности выполнения названных операций погружен на самосвалы и вывезен на ССП и МСУ.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2.2.4.8. Роторная уборка свежевыпавшего снега с ОДХ, на которых сводным титульным списком объектов дорожного хозяйства,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свежевыпавшего снега производится в период обильных снегопадов по согласованию с оперативным городским штабом.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необходимое для очистки обочин от снега, - не более 24 часов после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Требования по очистке специальных элементов ОДХ, предъявляемые к балансодержателям.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2.2.5.1. Разделительная стенка "Нью-Джерси", металлические барьерные и парапетные ограждения, указатели на Г-образных опорах и сами опоры должны очищаться не менее 6 раз в месяц, два цикла очистки в декаду. Указатели на П-образных опорах и сами опоры должны очищаться не реже 3 раз в месяц, один цикл очистки в декаду.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2.2.5.2. Защитные экраны должны очищаться не реже 6 раз в месяц, два цикла очистки в декаду.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2.2.5.3. Дорожные знаки и указатели, а также их стойки, ограждения барьерного и парапетного типов, защитные и декоративные экраны, буфера перед дорожными ограждениями должны быть очищены от грязи.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2.2.5.4. Все надписи на дорожных знаках и указателях должны быть четко различимы.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2.2.5.5. В течение зимнего периода выполняется следующее количество циклов уборки: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ограждений - не реже 6 раз в месяц;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буферов перед дорожными ограждениями - не реже 6 раз в месяц;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искусственных дорожных неровностей - вместе с уборкой проезжей части;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тактильных поверхностей тротуаров - вместе с уборкой тротуаров.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Обработка дорожных покрытий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 материалами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Настоящим разделом устанавливается схема технологических операций и порядок обработки проезжей части ОДХ противогололедными материалами.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Для обработки проезжей части ОДХ (предварительной - до начала снегопада и основной - во время проведения снегоуборочных работ) используются твердые и жидкие ПГР, которые необходимо распределять, строго соблюдая установленную норму обработки дорожного покрытия за один технологический цикл. В качестве основных ПГР используются твердые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Мелкий гранитный щебень фракций 2-5 мм предусматривается в качестве основного или дополнительного противогололедного материала при определенных погодных условиях на проезжей части. На тротуарах, дворовых территориях, остановках общественного транспорта для устранения зимней скользкости разрешено использование только комбинированных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Обработка проезжей части жидкими ПГР должна производиться специализированными машинами типа "МКДС-2204" (или аналогичной техникой), имеющими автоматическое регулирование норм распределения.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Обработка проезжей части твердыми противогололедными реагентами должна производиться машинами типа "КУМ-5551", "IТМ" (или аналогичной техникой), оборудованными системой автоматического регулирования норм распределения.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Обработка гранитным щебнем фракции 2-5 мм и комбинированными ПГР производится машинами типа "КУМ-5551", "IТМ" (или аналогичной техникой), а также машинами типа "ПР-1".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Протяженность обрабатываемых в первую очередь зон торможения перед перекрестками, наземными пешеходными переходами, постами ДПС устанавливается для дорог с максимально допустимой скоростью движения до 60 км/ч - не менее 150 м, для дорог с максимально допустимой скоростью движения более 60 км - не менее 200 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данных технологических операций необходимо, чтобы машины-распределители реагентов были постоянно загружены ПГР в количестве, достаточном для обработки всей закрепленной площади.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ПГР, распределенные по поверхности проезжей части в соответствии с настоящей технологией, перемешанные с выпавшим снегом колесами движущегося транспорта, в течение определенного времени (до 3 часов) сохраняют на дороге снежную массу в рыхлом состоянии и препятствуют ее прикатыванию к поверхности дорожного покрытия.</w:t>
      </w:r>
    </w:p>
    <w:p w:rsidR="00F37191" w:rsidRPr="00F37191" w:rsidRDefault="00F37191" w:rsidP="00F3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При выполнении механизированного подметания обработанный реагентами слой снега беспрепятственно удаляется с проезжей части плугами и щетками уборочных машин.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В случае получения от метеорологической службы города заблаговременного предупреждения: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При угрозе возникновения гололеда сплошная обработка проезжей части должна быть произведена до начала гололедных явлений.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2.3.12. При получении предупреждения о возможном переходе температур воздуха через 0 °C в сторону отрицательных значений и возможного образования гололеда (гололедной пленки, стекловидного льда), в частности в ночное время, должна быть произведена превентивная обработка ПГР, она может не сопровождаться подметанием проезжей части в случае отсутствия выпадения атмосферных осадков. Данная технологическая операция выполняется по распоряжению оперативного городского штаба. Нормы расхода соответствуют минимальным значениям для температурного диапазона от 0 до -2 °C.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При получении предупреждения о возможном образовании гололеда в периоды наиболее интенсивного движения автотранспорта и наличия атмосферных осадков, как правило, в дневное время должна быть произведена превентивная обработка ПГР до подметания проезжей части. Данная технологическая операция выполняется по распоряжению оперативного городского штаба.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При получении от метеорологической службы города заблаговременного предупреждения о снегопаде до начала выпадения осадков должна быть произведена первоочередная обработка ПГР наиболее опасных для движения транспорта участков ОДХ (крутые спуски и подъемы, мосты, эстакады, тоннели, площадки торможения и т.д.). У каждого Подрядчика должен быть перечень участков улиц, требующих первоочередной обработки противогололедными реагентами, согласованный с обслуживающим подразделением Управления ГИБДД ГУВД г.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При снегопадах до 3 см: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2.3.15.1. Сплошная обработка проезжей части ПГР производится до начала снегопада и после каждого цикла механизированного подметания проезжей части. Данная операция должна начинаться с крайней правой полосы движения, по которой проходят маршруты движения городского пассажирского транспорта. Не допускается образование скопления соляных растворов на полосах, по которым проходят маршруты движения электротранспорта.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2.3.15.2. Регламентируемая настоящей технологией плотность обработки жидкими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216"/>
        <w:gridCol w:w="1343"/>
        <w:gridCol w:w="1343"/>
        <w:gridCol w:w="1343"/>
        <w:gridCol w:w="1343"/>
        <w:gridCol w:w="1550"/>
      </w:tblGrid>
      <w:tr w:rsidR="00F37191" w:rsidRPr="00F37191" w:rsidTr="00F37191">
        <w:tc>
          <w:tcPr>
            <w:tcW w:w="1395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реагента</w:t>
            </w:r>
          </w:p>
        </w:tc>
        <w:tc>
          <w:tcPr>
            <w:tcW w:w="1545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75" w:type="dxa"/>
            <w:gridSpan w:val="5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реагента при температурах воздуха, °C            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-2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-2 до -4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 до -6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-6 до -8</w:t>
            </w:r>
          </w:p>
        </w:tc>
        <w:tc>
          <w:tcPr>
            <w:tcW w:w="21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-8 до -10</w:t>
            </w:r>
          </w:p>
        </w:tc>
      </w:tr>
      <w:tr w:rsidR="00F37191" w:rsidRPr="00F37191" w:rsidTr="00F37191">
        <w:tc>
          <w:tcPr>
            <w:tcW w:w="139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 </w:t>
            </w:r>
          </w:p>
        </w:tc>
        <w:tc>
          <w:tcPr>
            <w:tcW w:w="154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мл/кв. м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25-35 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35-45 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45-55 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60-70  </w:t>
            </w:r>
          </w:p>
        </w:tc>
        <w:tc>
          <w:tcPr>
            <w:tcW w:w="21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70-80    </w:t>
            </w:r>
          </w:p>
        </w:tc>
      </w:tr>
      <w:tr w:rsidR="00F37191" w:rsidRPr="00F37191" w:rsidTr="00F37191">
        <w:tc>
          <w:tcPr>
            <w:tcW w:w="139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 </w:t>
            </w:r>
          </w:p>
        </w:tc>
        <w:tc>
          <w:tcPr>
            <w:tcW w:w="154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г/кв. м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30-44 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44-56 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56-68 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75-87  </w:t>
            </w:r>
          </w:p>
        </w:tc>
        <w:tc>
          <w:tcPr>
            <w:tcW w:w="21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87-100   </w:t>
            </w: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использование жидких ПГР при температуре воздуха ниже от -10 °C до -16 °C возможно только при специальном распоряжении оперативного городского штаба по нормам от 80 до 120 мл/кв. м (от 100 до 150 г/кв. м).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 При обильных продолжительных снегопадах и высоте снежного покрова свыше 2 см применяются только твердые ПГР (в том числе комбинированные ПГР). При специальном распоряжении оперативного городского штаба использование твердых ПГР проводится в сочетании с жидкими ПГР и/или щебнем фракции 2-5 мм.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2.3.17. Предусмотрена возможность выборочной обработки проезжей части, начиная с особо опасных для движения транспорта участков - тормозные площадки на перекрестках, выделенные площади у остановок общественного транспорта; крутые спуски, подъемы, мосты, эстакады и другие. В периоды снегопадов при накопленных (или прогнозируемых) значениях выпавшего снега свыше 3 см проводится сплошная обработка проезжей части ОДХ твердыми ПГР. При применении твердых ПГР в сочетании с жидкими ПГР плотность распределения каждого вида ПГР определяется в соответствии с распоряжением оперативного городского штаба.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2.3.18. Регламентируемая настоящей технологией плотность обработки твердыми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054"/>
        <w:gridCol w:w="1230"/>
        <w:gridCol w:w="1338"/>
        <w:gridCol w:w="1434"/>
        <w:gridCol w:w="1542"/>
        <w:gridCol w:w="1542"/>
      </w:tblGrid>
      <w:tr w:rsidR="00F37191" w:rsidRPr="00F37191" w:rsidTr="00F37191">
        <w:tc>
          <w:tcPr>
            <w:tcW w:w="1395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реагента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660" w:type="dxa"/>
            <w:gridSpan w:val="5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реагента при температурах воздуха, °C              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-4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 до -8</w:t>
            </w:r>
          </w:p>
        </w:tc>
        <w:tc>
          <w:tcPr>
            <w:tcW w:w="196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-8 до -12</w:t>
            </w:r>
          </w:p>
        </w:tc>
        <w:tc>
          <w:tcPr>
            <w:tcW w:w="21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-12 до -16</w:t>
            </w:r>
          </w:p>
        </w:tc>
        <w:tc>
          <w:tcPr>
            <w:tcW w:w="21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-16 до -20</w:t>
            </w:r>
          </w:p>
        </w:tc>
      </w:tr>
      <w:tr w:rsidR="00F37191" w:rsidRPr="00F37191" w:rsidTr="00F37191">
        <w:tc>
          <w:tcPr>
            <w:tcW w:w="139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</w:p>
        </w:tc>
        <w:tc>
          <w:tcPr>
            <w:tcW w:w="139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г/кв. м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20-30  </w:t>
            </w:r>
          </w:p>
        </w:tc>
        <w:tc>
          <w:tcPr>
            <w:tcW w:w="18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30-50  </w:t>
            </w:r>
          </w:p>
        </w:tc>
        <w:tc>
          <w:tcPr>
            <w:tcW w:w="196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50-60   </w:t>
            </w:r>
          </w:p>
        </w:tc>
        <w:tc>
          <w:tcPr>
            <w:tcW w:w="21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60-70   </w:t>
            </w:r>
          </w:p>
        </w:tc>
        <w:tc>
          <w:tcPr>
            <w:tcW w:w="21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70-80   </w:t>
            </w: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использование твердых ПГР при температуре воздуха от -16 °C до -20 °C целесообразно совместно с гранитным щебнем фракции 2-5 мм при специальном распоряжении оперативного городского штаба.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2.3.18.1. Регламентируемая настоящей технологией плотность обработки комбинированными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1079"/>
        <w:gridCol w:w="2159"/>
        <w:gridCol w:w="2638"/>
      </w:tblGrid>
      <w:tr w:rsidR="00F37191" w:rsidRPr="00F37191" w:rsidTr="00F37191">
        <w:trPr>
          <w:trHeight w:val="540"/>
        </w:trPr>
        <w:tc>
          <w:tcPr>
            <w:tcW w:w="348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реагента              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  </w:t>
            </w:r>
          </w:p>
        </w:tc>
        <w:tc>
          <w:tcPr>
            <w:tcW w:w="4800" w:type="dxa"/>
            <w:gridSpan w:val="2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реагента при температурах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воздуха, °C                      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-6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-6            </w:t>
            </w:r>
          </w:p>
        </w:tc>
      </w:tr>
      <w:tr w:rsidR="00F37191" w:rsidRPr="00F37191" w:rsidTr="00F37191">
        <w:tc>
          <w:tcPr>
            <w:tcW w:w="34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комбинированные ПГР</w:t>
            </w:r>
          </w:p>
        </w:tc>
        <w:tc>
          <w:tcPr>
            <w:tcW w:w="10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г/кв. м</w:t>
            </w:r>
          </w:p>
        </w:tc>
        <w:tc>
          <w:tcPr>
            <w:tcW w:w="21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80-100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100-120      </w:t>
            </w: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необходимости плотность распределения определяется в соответствии с распоряжением оперативного городского штаба (при этом плотность распределения не должна превышать 200 г/кв. м).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 При снегопаде и резком повышении температуры воздуха (в диапазоне отрицательных температур) норма расхода ПГР определяется с учетом перепада температуры воздуха в течение 6 часов, предшествующих снегопаду, путем интерполяции.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2.3.20. Обработка гранитным щебнем фракции 2-5 мм: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2.3.21. При температурах воздуха ниже -15 °C обрабатываются участки улиц, особо опасные для движения транспорта, - тормозные площадки на перекрестках, выделенные площади у остановок общественного транспорта; крутые спуски, подъемы и другие.</w:t>
      </w:r>
    </w:p>
    <w:p w:rsidR="00F37191" w:rsidRPr="00F37191" w:rsidRDefault="00F37191" w:rsidP="00F3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2.3.22. При температурах воздуха ниже -20 °C в периоды снегопадов проводится сплошная обработка проезжей части ОДХ. Подобная технологическая операция должна осуществляться по рекомендации из оперативного городского штаба с указанием нормы расхода.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2.3.23. Плотность распределения гранитного щебня фракции 2-5 мм составляет 100-200 г/кв. м, общий объем использования на проезжей части - не более 15000 тонн в сезон. При необходимости обработки проезжей части гранитным щебнем фракции 2-5 мм в сочетании с твердыми ПГР плотность распределения определяется в соответствии с распоряжением оперативного городского штаба.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2.3.24. Все машины для распределения ПГМ, находящиеся у Подрядчика на круглосуточном дежурстве, должны быть закреплены для работы на определенных ОДХ. Для них должны быть составлены маршрутные графики работы. Копия маршрутного графика должна выдаваться водителю вместе с путевым листом.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2.3.25. Уборочная техника, используемая для жидких ПГР, должна быть оборудована устройствами позиционирования ГЛОНАСС, позволяющими осуществлять передачи данных о местонахождении техники в автоматизированную систему управления АСУ ОДС.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Механизированное сгребание - подметание дорог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Механизированное сгребание - подметание проезжей части должно начинаться при высоте рыхлой снежной массы на дорожном полотне 2,5-3,0 см, что соответствует 5 см свежевыпавшего неуплотненного снега.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длительных снегопадах циклы механизированного сгребания - подметания проезжей части должны осуществляться после выпадения каждых 5 см свежевыпавшего (не уплотненного колесами машин) снега.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Время, необходимое на подметание всех улиц и проездов, не должно превышать 3 часов (один цикл механизированного подметания). Для МКАД, включая развязки, и основных магистралей (согласно перечню по п. 0) при условии обеспечения прохода колонны уборочной техники - не более 2 часов.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При интенсивных длительных снегопадах время общего технологического цикла "распределение ПГР на ОДХ - подметание" не должно превышать 6 часов. При непрекращающемся снегопаде в течение суток должно быть выполнено не менее 3 полных указанных технологических циклов. При этом должна быть обеспечена </w:t>
      </w: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постоянная работа уборочных машин на улицах города с кратковременными (не более 1 часа) техническими перерывами.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В условиях длительных снегопадов при выполнении 2-го и последующих циклов обработки проезжей части ПГР машины-распределители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расхода противогололедных реагентов часть машин-распределителей сходят с линии и следуют на базы для загрузки. На смену им вступают в работу машины, следовавшие за колонной, но не участвовавшие в операции по противогололедной обработке.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полного расхода противогололедных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реагентами машин-распределителей.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Формирование снежных валов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 окончании очередного цикла подметания необходимо приступить к выполнению работ по формированию снежных валов в лотках улиц и проездов.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Снежный вал формируется на расстоянии 0,5 м от бортового камня или барьерного ограждения для пропуска талых вод.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Перемещение снега на бортовой камень, тротуары, газоны при формировании вала не допускается.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Регламентируемые требования к выполнению данной технологической операции сформулированы в п. 2.2.3.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Вывоз снега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Технологией предусмотрено два этапа вывоза снега с ОДХ: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Первоочередной (выборочный) вывоз снега от остановок городского пассажирского транспорта, пешеходных переходов, мест концентрации пешеходов (крупные универмаги, рынки, театры, школы, поликлиники и т.д.), станций метрополитена, въездов в приемные покои больниц, станции скорой помощи и других объектов, определяемых индивидуально на каждом ОДХ. Перед началом зимнего периода все Подрядчики должны иметь утвержденный государственным заказчиком перечень мест первоочередного вывоза снега, согласованный с Управлением ГИБДД ГУВД по г. Москве.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2.6.3. Первоочередной вывоз снега от остановок городского пассажирского транспорта производится в обе стороны от остановки до ближайшей водоприемной решетки.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Время, необходимое для первоочередного вывоза снега, не должно превышать 24 часов с момента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После окончания первоочередного вывоза снега производится окончательный (сплошной) вывоз в соответствии с установленной государственными заказчиками очередностью.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После каждого прохода снегопогрузчика должна производиться операция по зачистке дорожных лотков от остатков снега и наледи с последующим вывозом собранных куч.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Время для вывоза валов снега после окончания снегопада и регламентируемые требования к выполнению данной технологической операции сформулированы в п. 2.2.3.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Уборка тротуаров и остановок пассажирского транспорта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Механизированное подметание и ручная зачистка тротуаров и остановок пассажирского транспорта начинаются сразу после окончания снегопада. При интенсивных длительных снегопадах циклы снегоочистки и противогололедной обработки должны повторяться после выпадения каждых 5 см снега.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Тротуары с плиточным покрытием убираются исключительно ручным способом.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Время, необходимое для проведения снегоуборочных работ, не должно превышать 4 часов.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Уборка улиц и проездов, по которым осуществляется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троллейбусов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аварий контактной сети и выхода из строя электрооборудования троллейбусов на магистралях, улицах и проездах с маршрутами движения троллейбусов необходимо соблюдать следующие условия зимней уборки проезжей части: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установленную плотность распределения жидких и твердых ПГР;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на маршрутах движения троллейбусов и в зонах остановок пассажирского транспорта скопления снежной массы с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возникновения скопления снежной массы в местах остановок пассажирского транспорта требуется ее удаление с помощью уборочных машин или ручным способом.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Порядок хранения реагентов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Жидкие и твердые ПГР доставляются транспортом различных видов в соответствии с действующими правилами перевозки грузов на данном виде транспорта. Маркировка продукции выполняется в соответствии с действующими нормативами и правилами маркировки предприятия-производителя реагентов.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Жидкие противогололедные реагенты должны иметь гарантированный срок хранения - не менее 24 месяцев со дня выпуска. Хранение осуществляется в соответствии с нормативно-техническими документами предприятия-производителя, предусмотренными действующим законодательством, в цистернах емкостью от 6 куб. м и более. По истечении гарантийного срока хранения продукт должен быть освидетельствован ДПиООС города Москвы на предмет возможности продления срока хранения на один год. Заправка реагентом машин-распределителей осуществляется самотеком либо специальными насосами.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Твердые и комбинированные противогололедные реагенты поставляются в специализированных мягких контейнерах типа "МКР" вместимостью нетто до 1000 кг, в полипропиленовых мешках весом от 25 кг и/или других видах потребительской тары, выпускаемой по нормативно-технической документации, предусмотренной действующим законодательством. Твердые и комбинированные ПГР должны иметь гарантированный срок хранения - не менее 24 месяцев со дня выпуска. По истечении гарантийного срока хранения продукт должен быть освидетельствован ДПиООС города Москвы на предмет возможности продления хранения с установлением срока продления при условии соблюдения правил хранения и герметичности упаковки изготовителя.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Твердые и комбинированные противогололедные реагенты хранят в закрытых сухих складах, исключающих попадание прямых солнечных лучей. Нельзя допускать, чтобы реагенты имели непосредственный длительный контакт с воздухом до момента их расходования. На открытых площадках допускается хранение твердых ПГР, упакованных в специальные мягкие герметичные контейнеры (мешки), размещенные на поддонах. Площадка, на которой укладываются пакеты и мягкие контейнеры, должна быть очищена от выступающих предметов.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Контроль поставок, хранения и применения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противогололедных материалов на ОДХ г. Москвы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Реализация настоящей технологии предусматривает использование в городе Москве соответствующих нормативно-правовых, методических документов (регламентов) и осуществление различных видов контроля: за обращением ПГР, а также на соответствие производимых и поставляемых материалов техническим, экологическим и санитарно-гигиеническим требованиям, установленным действующим законодательством.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2.10.2. Инструментальный контроль осуществляется непосредственно на объектах производства противогололедных реагентов или на базах хранения поставщика, с которым по итогам аукциона (конкурса) заключен государственный контракт (договор) на изготовление (поставку) ПГР, используемых в данной технологии и соответствующих ее требованиям. Он выполняется согласно действующему законодательству с учетом имеющейся нормативно-правовой и методической документации. Результаты инструментального контроля должны содержать объективное и полное документальное подтверждение соответствия каждой товарной партии поставляемой продукции требованиям, предъявляемым к ней государственным заказчиком и сформулированным (содержащимся) в государственных контрактах.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Противогололедные реагенты и материалы, предполагаемые к обращению и поставке по государственному контракту, должны сопровождаться следующими обязательными документами, предоставляемыми поставщиками: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товарно-транспортная накладная с указанием технических условий, ГОСТов, стандартов предприятий (организаций) или иных предусмотренных действующим законодательством документов, характеризующих ПГМ, а также номера изготовленной партии;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Санитарно-эпидемиологическое заключение, выданное в соответствии с порядком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оценок, утвержденным приказом Федеральной службы по надзору в сфере защиты прав потребителей и благополучия человека от 21.11.2005 N 776, либо Свидетельство о государственной регистрации, выданное в соответствии с порядком, утвержденным решением Комиссии Таможенного союза ЕврАзЭС от 28.05.2010 N 299 "О применении санитарных мер в Таможенном союзе". Для ПГМ, не подлежащих государственной регистрации, обязательно наличие Экспертного заключения о соответствии государственным санитарно-эпидемиологическим правилам и нормам;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качество (паспорт качества), на поставляемую продукцию с указанием наименования ПГМ, номера и объема партии, даты выпуска и производителя. В паспорте качества должны быть отражены результаты испытаний (включая данные анализов химического состава и свойств), подтверждающие соответствие показателей качества ПГМ техническим требованиям государственного контракта и заверенные контрольными службами (отделами технического контроля) предприятия-изготовителя или поставщика;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безопасности;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заключение Государственной экологической экспертизы федерального уровня (утвержденное в установленном законом порядке специально уполномоченным государственным федеральным органом) на предлагаемые к поставке новые ПГР (не прошедшие государственную экологическую экспертизу в составе заключения на настоящую или предыдущие технологии) с указанием конкретных технических условий, стандартов организаций, ГОСТов либо на идентичную Технологию, в составе которой содержатся предлагаемые к поставке новые ПГР, с указанием конкретных технических условий, стандартов организаций, ГОСТов.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Органолептические, физико-химические, технологические и экологические характеристики ПГР, а также нормы распределения должны соответствовать требованиям настоящей Технологии.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вышеуказанных документов обращение ПГР не допускается.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пп. 2.10.2, 2.10.23 предоставляются производителем (поставщиком) ПГМ при заключении государственного контракта либо на торги. При поступлении каждой товарной партии ПГМ на городские накопительные и распределительные базы хранения производитель (поставщик) предоставляет государственному заказчику документы по пп. 2.10.2, 2.10.23. Партией может быть объем поставки от 20 тонн. Партией считается количество продукта, однородного по своим характеристикам и показателям, изготовленного по одной технологии на определенном технологическом оборудовании и сопровождаемого одним документом, подтверждающим качество (паспортом качества).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Государственный заказчик после установления соответствия представленных документов (пп. 2.10.2, 2.10.23) требованиям настоящей технологии и государственного контракта может использовать реагенты и материалы для реализации настоящей технологии на ОДХ города. В рамках государственных контрактов государственные заказчики обязаны осуществлять (обеспечивать) круглосуточный прием ПГР в рабочие, в праздничные и в выходные дни.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2.10.5. В рамках осуществления технологического мониторинга содержания ОДХ, а также баз хранения противогололедных реагентов и фрикционных материалов специально уполномоченными экспертными и надзорными организациями, ДЖКХиБ города Москвы, ДПиООС города Москвы проводится контроль за соблюдением практической реализации требований настоящей технологии по вопросам накопления, складирования и использования ПГМ, включая нормы распределения на проезжей части ОДХ и наличия остаточных количеств материалов и реагентов на дорожном полотне. Проводится также выборочный контроль качества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Координацию выполнения системы мероприятий по пп. 2.10.2.1-2.10.7 осуществляет ДЖКХиБ города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2.10.7. В рамках государственных контрактов государственные заказчики обязаны осуществлять контроль качества ПГМ. В сферу контрольных мероприятий входит обязательная постоянная, систематическая оценка качества противогололедных материалов (входной контроль), их технологических и экологических характеристик, включая химический состав, физико-химические, физические и радиоэкологические показатели. Срок проведения входного контроля качества поставленных ПГМ не должен превышать 5 (пять) рабочих дней с момента отбора проб. Отбор проб должен производиться ежемесячно не позднее 3 (трех) рабочих дней после завершения Поставщиком отгрузки месячного объема ПГМ, предусмотренного графиком поставок, являющимся приложением к Государственному контракту. Допускается проведение анализов ПГМ за счет Поставщика в иных специализированных аккредитованных в установленном законом порядке лабораториях. Лаборатории, в которых проводится контроль качества, должны быть аккредитованы специально уполномоченным федеральным органом контроля и надзора в сфере окружающей среды и природопользования.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2.10.8. После прохождения процедуры государственной экологической экспертизы федерального уровня и наличия утвержденного в установленном порядке положительного заключения настоящая технология может применяться в системе мероприятий по зимнему содержанию ОДХ города Москвы. Контроль за реализацией настоящей технологии в городе Москве осуществляет специально уполномоченный орган в области охраны окружающей среды федерального уровня.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Основные требования к химическим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 реагентам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400"/>
        <w:gridCol w:w="2880"/>
      </w:tblGrid>
      <w:tr w:rsidR="00F37191" w:rsidRPr="00F37191" w:rsidTr="00F37191">
        <w:trPr>
          <w:trHeight w:val="360"/>
        </w:trPr>
        <w:tc>
          <w:tcPr>
            <w:tcW w:w="396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      </w:t>
            </w:r>
          </w:p>
        </w:tc>
        <w:tc>
          <w:tcPr>
            <w:tcW w:w="5280" w:type="dxa"/>
            <w:gridSpan w:val="2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                               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  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     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1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2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Органолептические: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191" w:rsidRPr="00F37191" w:rsidTr="00F37191">
        <w:trPr>
          <w:trHeight w:val="72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Внешний вид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кристаллы, чешуя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раствор без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механических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включений, осадка и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взвеси               </w:t>
            </w:r>
          </w:p>
        </w:tc>
      </w:tr>
      <w:tr w:rsidR="00F37191" w:rsidRPr="00F37191" w:rsidTr="00F37191">
        <w:trPr>
          <w:trHeight w:val="72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 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белого до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светло-серого и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светло-коричневого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Светлый, прозрачный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(допускается со слабой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окраской желтого или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голубого цвета)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Запах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Физико-химические: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Зерновой состав, %, массовая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частиц размером: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св. 10 мм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св. 5 мм до 10 мм вкл., не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   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св. 1 мм до 5 мм вкл., не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   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75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мм и менее, не более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rPr>
          <w:trHeight w:val="54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Массовая доля растворимых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солей, % (концентрация), в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пределах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-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27-29       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Температура кристаллизации,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°C, не выше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-10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-10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Влажность, %, не более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5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Массовая доля нерастворимых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воде веществ, %, не более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2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Водородный показатель, ед.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(pH)    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5-10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5-10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Плотность, г/куб. см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0,8-1,15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1,1-1,3       </w:t>
            </w:r>
          </w:p>
        </w:tc>
      </w:tr>
      <w:tr w:rsidR="00F37191" w:rsidRPr="00F37191" w:rsidTr="00F37191">
        <w:trPr>
          <w:trHeight w:val="54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Динамическая вязкость,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сантипуаз, (кг x с)/кв. м, не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   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4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5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Технологические: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Плавящая способность, г/г,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5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2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Гигроскопичность, %/сут.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Слеживаемость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          </w:t>
            </w:r>
          </w:p>
        </w:tc>
      </w:tr>
      <w:tr w:rsidR="00F37191" w:rsidRPr="00F37191" w:rsidTr="00F37191"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Экологические: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191" w:rsidRPr="00F37191" w:rsidTr="00F37191">
        <w:trPr>
          <w:trHeight w:val="54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Удельная эффективная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активность естественных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радионуклидов, Бк/кг, не более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 370  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370          </w:t>
            </w:r>
          </w:p>
        </w:tc>
      </w:tr>
      <w:tr w:rsidR="00F37191" w:rsidRPr="00F37191" w:rsidTr="00F37191">
        <w:trPr>
          <w:trHeight w:val="54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Коррозионная активность на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 (Ст3), мг/кв. см x сут.,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                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0,8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0,8        </w:t>
            </w:r>
          </w:p>
        </w:tc>
      </w:tr>
      <w:tr w:rsidR="00F37191" w:rsidRPr="00F37191" w:rsidTr="00F37191">
        <w:trPr>
          <w:trHeight w:val="360"/>
        </w:trPr>
        <w:tc>
          <w:tcPr>
            <w:tcW w:w="39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Показатель агрессивности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цементобетона, %, не более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0,5      </w:t>
            </w:r>
          </w:p>
        </w:tc>
        <w:tc>
          <w:tcPr>
            <w:tcW w:w="28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0,5        </w:t>
            </w: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Основные требования к фрикционным и комбинированным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 материалам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Основные требования к фрикционным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 материалам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┌────────────────────────────────────┬────────────────────────┐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│Наименование показателей            │Нормы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 ├────────────────────────┤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 │Щебень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│1. Зерновой состав, %, массовая доля│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│частиц размером:                    │                       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10 мм                         │Не допускается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5 мм до 10 мм, не более       │            5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1 мм до 5 мм, не менее        │           80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│- 1 мм и менее, не более            │           15          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│2. Массовая доля пылевидных и       │            3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│глинистых частиц, %, не более       │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├────────────────────────────────────┼────────────────────────┤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│3. Массовая доля глины в комках, %  │Не допускается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│4. Марка по прочности, не менее     │          600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│5. Влажность, %, не более           │            5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│6. Удельная эффективная активность  │          740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│естественных радионуклидов, Бк/кг,  │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│не более                            │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└────────────────────────────────────┴────────────────────────┘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Основные требования к комбинированным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 реагентам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│Наименование показателей            │Нормы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 ├────────────────────────────────────┤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         │Комбинированный ПГР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│1. Зерновой состав, %, массовая доля│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│частиц размером:                    │                                   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10 мм, не более               │не допускается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│- св. 5 мм до 10 мм, не более       │                60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1 мм до 5 мм, не менее        │                20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│- 1 мм и менее, не более            │                20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│2. Фрикционная (нерастворимая) часть│мраморный щебень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│в составе ПГР                 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│3. Зерновой состав фрикционной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│(нерастворимой) части в составе ПГР,│                                   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│%, массовая доля частиц размером: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10 мм, не более               │не допускается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5 мм до 10 мм, не более       │                60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св. 2,5 мм до 5 мм, не менее      │                25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│- 2,5 мм и менее, не более          │                15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│- содержание зерен пластинчатой и   │                35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│игловатой формы, не более           │                                   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│4. Массовая доля пылевидных частиц  │                 3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│во фрикционной (нерастворимой) части│                                   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│в составе ПГР, %, не более    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│5. Марка прочности фрикционной      │               200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│(нерастворимой) части в составе ПГР,│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│не менее                      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│6. Массовая доля не растворимых в   │                 2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│воде веществ (помимо мраморного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│щебня), %, не более           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│7. Цвет                             │от белого до светло-серого и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│8. Запах                            │светло-коричневого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                    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│9. Влажность, %, не более           │отсутствует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│10. Водородный показатель, ед. (pH) │                5-10               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│11. Удельная эффективная активность │               370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│естественных радионуклидов, Бк/кг,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│не более                      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│12. Слеживаемость                   │не допускается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│13. Коррозионная активность на      │                 0,8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│металл (Ст3), мг/кв. см x сут., не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│более                               │                                    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│14. Показатель агрессивности        │                 0,5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│цементобетона, %, не более          │                                    │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Расчет потребности в жидких ПГР для обработки объектов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хозяйства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Планирование потребности в жидких противогололедных реагентах осуществляется ежегодно исходя из данных: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2.13.1.1. Средняя норма распределения с применением СОПО - 40 г/кв. 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2.13.1.2. Средняя норма распределения с применением машин для обработки ПГР - 40 г/кв. 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2.13.1.3. Объем применения на зимний переходный период 2011-2012 гг. составляет до 260 тыс. тонн; на зимний период 2012-2013 и далее составляет до 135 тыс. тонн в сезон.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Расчет потребности в твердых и комбинированных ПГР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объектов дорожного хозяйства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Планирование потребности в твердых противогололедных реагентах осуществляется ежегодно исходя из данных: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2.14.1.1. Средняя норма распределения - 42 г/кв. 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2.14.1.2. Объем применения на зимний период 2011-2012 гг. и далее составляет 185-200 тыс. тонн в сезон.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Планирование потребности в комбинированных ПГР осуществляется ежегодно исходя из данных: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2.14.2.1. Средняя норма распределения - 100 г/кв. 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2.14.2.2. Объем применения на дворовых территориях и внутриквартальных проездах на зимний период 2011-2012 гг. и далее составляет 40-50 тыс. тонн в сезон.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2.14.2.3. Объем применения на пешеходных зонах объектов ОДХ (тротуары, остановки общественного транспорта и т.п.) на зимний период 2011-2012 гг. и далее - 90-100 тыс. тонн в сезон.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План заготовки твердых и комбинированных ПГР может подлежать увеличению в случае изменения площади ОДХ (и иных территорий), убираемых с использованием ПГР, а также в случае снижения использования жидких ПГР (также план заготовки твердых ПГР может корректироваться в сторону увеличения пропорционально снижению объемов заготовки жидких ПГР с учетом средних норм распределения).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снижения общего объема потребности в ПГР либо в случае наличия больших остатков ПГР на складах снижение общего объема заготовки, применения ПГР производится за счет уменьшения объемов использования жидких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переходный период (зимний сезон 2011-2012 гг.) возможно использование на проезжей части остатков ПГР, хранящихся на складах после зимнего сезона 2010-2011 гг., в объемах, не превышающих этих остатков (при условии, что после длительного хранения качественные и экологические характеристики данных ПГР не изменились). Соответственно, на переходный период 2011-2012 гг. допустимо не 100% соблюдение пропорций применения различных типов ПГР, установленных пунктом 2.15.3 настоящей Технологии.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Итоговый общегородской баланс ПГР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итоговом общегородском балансе жидких и твердых противогололедных реагентов доля заявленных материалов, используемых в настоящей технологии, применительно к определенной номенклатуре составляет: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Жидкие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2.15.1.1. (ХКНж.) - 100% от общегородского объема жидких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Комбинированные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2.15.2.1. Доля (КРтв.1), (КРтв.2) и (КРтв.3) в общегородском балансе комбинированных ПГР определяется ДЖКХиБ города Москвы самостоятельно.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Твердые ПГР: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2.15.3.1. (ХКНтв.) - не менее 20% общегородского объема твердых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2.15.3.2. (МРтв.) - не менее 30% от общегородского объема твердых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2.15.3.3. (МРКтв.) - не менее 40% от общегородского объема твердых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Соблюдение вышеприведенных пропорций является обязательным для всех типов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Допустимое содержание химических веществ,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относящихся к действующему веществу в составе ПГР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597"/>
        <w:gridCol w:w="2519"/>
        <w:gridCol w:w="2639"/>
      </w:tblGrid>
      <w:tr w:rsidR="00F37191" w:rsidRPr="00F37191" w:rsidTr="00F37191">
        <w:trPr>
          <w:trHeight w:val="1080"/>
        </w:trPr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химического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элемента/показателя, форма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химического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элемента/показателя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составе твердых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ПГР (мг/кг)  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химического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элемента/показателя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составе жидких ПГР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(мг/л)       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2             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   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   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Фтор, водорастворимая форма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25,0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25,0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валовое содержание  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198,0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66,0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валовое содержание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65,0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21,0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Никель, валовое содержание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70,0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23,0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валовое содержание  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117,0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39,0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Ртуть, валовое содержание 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 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0,66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Молибден, валовое содержание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20,0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6,6 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Кобальт, валовое содержание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6,0 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 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Кадмий, валовое содержание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 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0,66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Хром, валовое содержание  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150,0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валовое содержание 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3,0 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1,0       </w:t>
            </w:r>
          </w:p>
        </w:tc>
      </w:tr>
      <w:tr w:rsidR="00F37191" w:rsidRPr="00F37191" w:rsidTr="00F37191"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Мышьяк, валовое содержание </w:t>
            </w:r>
          </w:p>
        </w:tc>
        <w:tc>
          <w:tcPr>
            <w:tcW w:w="25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10,0     </w:t>
            </w:r>
          </w:p>
        </w:tc>
        <w:tc>
          <w:tcPr>
            <w:tcW w:w="26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3,3       </w:t>
            </w: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Стационарные автоматические противогололедные системы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(системы обеспечения противогололедной обстановки (СОПО)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положения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Применение ПГР в городе Москве осуществляется в том числе с использованием автоматических стационарных противогололедных систем - систем обеспечения противогололедной обстановки (СОПО).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Эксплуатация СОПО осуществляется с учетом требований настоящей Технологии на основании соответствующего регламента, утвержденного в порядке, установленном постановлением Правительства Москвы от 29.09.2009 N 1030-ПП.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Нормы распределения ПГР с применением СОПО устанавливаются настоящей Технологией.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Назначение СОПО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 Система обеспечения противогололедной обстановки (СОПО) предназначена для обеспечения безопасности дорожного движения на участках дорожных магистралей, подверженных образованию гололеда при неблагоприятных метеорологических условиях, путем нанесения жидкого реагента на проезжую часть.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Система обеспечения противогололедной обстановки (СОПО) в зимний период выполняет: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3.2.3.3. Непрерывное измерение основных метеорологических параметров.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3.2.3.4. Расчет прогноза льдообразования на контролируемом дорожном участке.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3.2.3.5. Нанесение требуемого количества жидкого реагента на проезжую часть дороги.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3.2.3.6. Информационное обеспечение пользователей измеренными метеоданными.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3.2.3.7. В летний период система обеспечения противогололедной обстановки (СОПО) выполняет функции: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3.2.3.8. Непрерывное измерение основных метеорологических параметров.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Информационное обеспечение пользователей измеренными метеоданными.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Технология зимней уборки дворовых территорий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внутриквартальных проездов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положения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Настоящий раздел Технологии определяет порядок и условия организации уборки дворовых территорий и внутриквартальных проездов, его действие распространяется на государственных заказчиков и исполнителей работ по зимней уборке дворовых территорий и внутриквартальных проездов. Технология является ведомственным документом, обязательным для жилищно-эксплуатационных и дорожно-</w:t>
      </w: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эксплуатационных организаций, а также для рабочих, занятых на уборке дворовых территорий.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Зимняя уборка дворовых территорий и внутриквартальных проездов включает: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4.1.2.1. Подметание и сдвигание снега.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4.1.2.2. Устранение скользкости (применение ПГМ).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4.1.2.3. Удаление снега и снежно-ледяных образований.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 качестве противогололедного материала используются комбинированные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Для обеспечения своевременного выполнения уборочных работ и требований настоящей Технологии каждая подрядная организация, осуществляющая уборку, должна быть оснащена необходимым количеством материальных и трудовых ресурсов.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Устанавливается круглосуточный режим готовности уборочных служб для проведения уборочных работ на дворовых территориях и внутриквартальных проездах.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Соблюдение линейным персоналом уборочных служб технологических норм и требований настоящей Технологии обеспечит беспрепятственное и безопасное передвижение пешеходов и транспорта независимо от погодных условий и интенсивности пешеходного движения.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Заказчик работ обязан осуществлять контроль за ходом и качеством выполняемых организациями работ по уборке дворовых территорий и внутриквартальных проездов.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Уборка дворовых территорий и внутриквартальных проездов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Уборка дворовых территорий и внутриквартальных проездов производится ручным или механизированным способом в зависимости от возможности использования того или иного способа уборки.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первую очередь осуществляется уборка механизированным способом, далее ручным способом осуществляется уборка площадей, недоступных для снегоуборочной техники.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Технологией зимней уборки городских дворовых территорий и внутриквартальных проездов предусматриваются три основных вида работ: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4.2.3.1. Борьба со снежно-ледяными образованиями путем своевременного удаления свежевыпавшего, а также уплотненного снега.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4.2.3.2. Перекидывание, погрузка и вывоз снега и скола, собранных в валы и кучи.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4.2.3.3. Борьба с гололедом.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4.2.4. Зимняя уборка включает в себя подметание и сдвигание снега. Неуплотненный, свежевыпавший снег толщиной слоя до 2 см подметается метлой, а свыше 2 см сдвигается с помощью лопаты-движка.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Уборка производится в основном в поздние вечерние или ранние утренние часы, когда количество пешеходов незначительно.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Уборку тротуаров дворовых территорий следует выполнять в направлении от зданий к проезжей части улицы, до выполнения аналогичной операции на проезжей части, в связи с чем время уборки тротуаров должно быть увязано с графиком работы снегоуборочных машин.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Снег при ручной уборке тротуаров дворовых территорий (асфальтовых и брусчатых) должен убираться полностью под скребок. При отсутствии каких-либо покрытий снег следует убирать под движок, оставляя слой снега для последующего его уплотнения.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При механизированной уборке машинами снег высотой до 2 см убирается щеткой, при большей высоте снега - плужно-щеточным снегоочистителем. Убираемый снег должен сдвигаться с тротуаров на проезжую часть в прилотковую полосу, а во дворах - к местам складирования. Сдвинутый с внутриквартальных проездов снег следует укладывать в валы или кучи, расположенные параллельно бортовому камню, или складировать вдоль проезда при помощи, как правило, роторных снегоочистителей и вывозить автотранспортом. Погрузка снега на автотранспорт производится с помощью снегопогрузчиков или вручную. На тротуарах шириной более 6 м, отделенных газонами от проезжей части улиц, допускается сдвигать снег в валы на середину тротуара для последующего удаления. Для обеспечения эффективной работы снегоуборочных машин вал снега укладывается с таким расчетом, чтобы в основании он был не шире 1,5 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Участки территории, покрытые уплотненным снегом или льдом, убираются при помощи машин со скалывающим устройством или вручную. Удаление скола производится одновременно со скалыванием или немедленно после него с помощью спецмашин или вручную.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Площади, подлежащие механизированной уборке, следует разбивать на участки, закрепленные за определенными машинами. При уборке дворовых территорий производится первоначальная ручная уборка мест, недоступных для механизмов.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Потребность в ПГМ для дворовых территорий определяется на основе сведений о площадях дворовых территорий по данным префектур административных округов в соответствии с нормами, указанными в п. 2.14.2.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уборки дворовых территорий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внутриквартальных проездов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Общие положения.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4.2.12.1. Дворовые территории и внутриквартальные проезды убираются ручным или механизированным способом.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4.2.12.2. Выбор способа уборки осуществляется на основе сведений паспорта "Планировочное решение и благоустройство территории" и/или паспорта учетного участка.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4.2.12.3. Включение сведений в Паспорт "Планировочное решение и благоустройство территории" и/или паспорт учетного участка о распределении площадей по способу уборки (механизированная, ручная) производится балансодержателем соответствующих территорий и в соответствии с требованиями настоящей технологии.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4.2.12.4. Приоритетным способом уборки является механизированный способ.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4.2.12.5. Выбор механизированного способа осуществляется при наличии фактической возможности уборки таким способом.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4.2.12.6. В случае невозможности проведения механизированной уборки дворовых территорий их уборка осуществляется ручным способом.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 Необходимые условия для выбора механизированного способа уборки дорожно-тропиночной сети.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4.2.13.1. В местах съезда и выезда уборочных машин на тротуар должны быть устроены пандусы или местные понижения бортового камня.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4.2.13.2. Ширина убираемых объектов дворовых территорий должна быть не менее 2 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4.2.13.3. Минимальная протяженность убираемых объектов дворовых территорий должна быть не менее от 3 погонных метров.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4.2.13.4. Обстоятельства, которые исключают возможность выбора механизированного способа уборки территорий: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препятствий движению уборочной техники (телефонные будки, цветочные клумбы, информационные и другие объекты, препятствующие движению);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протяженность убираемых объектов ниже минимально установленной;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убираемых объектов ниже минимально установленной.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когда имеется хотя бы одно обстоятельство, исключающее механизированный способ уборки территорий, уборка таких территорий осуществляется ручным способом.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Механизированная уборка дворовых территорий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внутриквартальных проездов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 Общие положения.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4.3.1.1. Механизированная уборка дворовых территорий и внутриквартальных проездов предусматривает работы по поддержанию в чистоте и порядке дорожных покрытий. Зимой производятся наиболее трудоемкие работы: предотвращение снежно-ледяных образований, удаление снега и скола, борьба с гололедом. Своевременное выполнение указанных работ позволяет поддерживать нормальное эксплуатационное состояние дворовых территорий и внутриквартальных проездов.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4.3.1.2. Уборка дворовых территорий и внутриквартальных проездов должна производиться механизированным способом на всех территориях везде, где возможно применение уборочных машин.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4.3.1.3. Снег, сгребаемый с дворовых территорий и внутриквартальных проездов, обработанных противогололедными реагентами, размещать на газонах не допускается.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4.3.1.4. Предельная высота снега, выпавшего на газоны, составляет 80 см. Выпавший снег, превышающий предельную высоту, подлежит вывозу и утилизации.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4.3.1.5. Запрещается укладка снега и скола снежно-ледяных образований на детских игровых и спортивных площадках, трассах тепловых сетей, дождевых колодцах, площадках для выгула собак, переваливание снега к стенам зданий.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4.3.1.6. В ночные часы с 23 до 7 часов утра работы по снегоочистке дворовых территорий и внутриквартальных проездов не производятся. Исключением может быть непрерывный снегопад, интенсивность которого более 2 см/ч. В этом случае работы по снегоочистке должны производиться с началом снегопада и продолжаться до его окончания.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4.3.1.7. Механизированную уборку придомовых дворовых территорий и внутриквартальных проездов допускается проводить в дневное время при скорости машин до 4 км/ч.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4.3.1.8. Для обеспечения соблюдения требований нормативных документов по содержанию объектов дорожного хозяйства города - дворовых территорий и внутриквартальных проездов в зимний период запрещается временное размещение или стоянка автотранспортных средств на проезжей части дворовых территорий, препятствующих механизированной уборке.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Снегоочистка тротуаров и пешеходных дорожек.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4.3.2.1. Работы по снегоочистке тротуаров производятся с целью обеспечения беспрепятственного перемещения пешеходов. Покрытия этих территорий должны быть полностью очищены от снега до асфальта в соответствии с разработанными схемами уборки.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4.3.2.2. В первую очередь производятся работы по очистке тротуаров и пешеходных дорожек с целью обеспечения беспрепятственного перемещения пешеходов.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4.3.2.3. Очистку тротуаров начинают после накопления на покрытии слоя снега высотой до 2 см (в свежевыпавшем состоянии). Периодичность механизированной и ручной снегоочистки при непрерывном снегопаде в зависимости от класса территорий, интенсивности снегопада и температуры приведена ниже.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4.3.3. Периодичность снегоочистки тротуаров во время снегопадов: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734"/>
        <w:gridCol w:w="1670"/>
        <w:gridCol w:w="2005"/>
        <w:gridCol w:w="2240"/>
      </w:tblGrid>
      <w:tr w:rsidR="00F37191" w:rsidRPr="00F37191" w:rsidTr="00F37191">
        <w:trPr>
          <w:trHeight w:val="360"/>
        </w:trPr>
        <w:tc>
          <w:tcPr>
            <w:tcW w:w="7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снегопада, см/ч     </w:t>
            </w:r>
          </w:p>
        </w:tc>
        <w:tc>
          <w:tcPr>
            <w:tcW w:w="168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°C        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территорий           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1, 2, 3       </w:t>
            </w:r>
          </w:p>
        </w:tc>
        <w:tc>
          <w:tcPr>
            <w:tcW w:w="22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4, 5            </w:t>
            </w:r>
          </w:p>
        </w:tc>
      </w:tr>
      <w:tr w:rsidR="00F37191" w:rsidRPr="00F37191" w:rsidTr="00F37191">
        <w:trPr>
          <w:trHeight w:val="360"/>
        </w:trPr>
        <w:tc>
          <w:tcPr>
            <w:tcW w:w="7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        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-6    </w:t>
            </w:r>
          </w:p>
        </w:tc>
        <w:tc>
          <w:tcPr>
            <w:tcW w:w="20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 </w:t>
            </w:r>
          </w:p>
        </w:tc>
        <w:tc>
          <w:tcPr>
            <w:tcW w:w="22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сутки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-6    </w:t>
            </w:r>
          </w:p>
        </w:tc>
        <w:tc>
          <w:tcPr>
            <w:tcW w:w="20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сутки</w:t>
            </w:r>
          </w:p>
        </w:tc>
        <w:tc>
          <w:tcPr>
            <w:tcW w:w="22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сутки  </w:t>
            </w:r>
          </w:p>
        </w:tc>
      </w:tr>
      <w:tr w:rsidR="00F37191" w:rsidRPr="00F37191" w:rsidTr="00F37191">
        <w:trPr>
          <w:trHeight w:val="360"/>
        </w:trPr>
        <w:tc>
          <w:tcPr>
            <w:tcW w:w="7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          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-6    </w:t>
            </w:r>
          </w:p>
        </w:tc>
        <w:tc>
          <w:tcPr>
            <w:tcW w:w="20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сутки</w:t>
            </w:r>
          </w:p>
        </w:tc>
        <w:tc>
          <w:tcPr>
            <w:tcW w:w="22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сутки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-6    </w:t>
            </w:r>
          </w:p>
        </w:tc>
        <w:tc>
          <w:tcPr>
            <w:tcW w:w="20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сутки</w:t>
            </w:r>
          </w:p>
        </w:tc>
        <w:tc>
          <w:tcPr>
            <w:tcW w:w="22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сутки  </w:t>
            </w:r>
          </w:p>
        </w:tc>
      </w:tr>
      <w:tr w:rsidR="00F37191" w:rsidRPr="00F37191" w:rsidTr="00F37191">
        <w:trPr>
          <w:trHeight w:val="360"/>
        </w:trPr>
        <w:tc>
          <w:tcPr>
            <w:tcW w:w="7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276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      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-6    </w:t>
            </w:r>
          </w:p>
        </w:tc>
        <w:tc>
          <w:tcPr>
            <w:tcW w:w="4320" w:type="dxa"/>
            <w:gridSpan w:val="2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образования слоя снега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высотой 4 см                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-6   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4.3.3.1. Необходимое время для снегоочистки тротуаров, обслуживаемых одной комплексной бригадой, при интенсивности снегопада 1-2 см/ч не должно превышать 4 часов для дворовых территорий 4-5 классов и 5 часов для дворовых территорий 1-3 классов.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4.3.3.2. После окончания снегопада производится зачистка тротуаров от остатков снега. Удаляются уплотненные очаги снега. Данная операция выполняется механизированным способом либо с помощью ручных инструментов. Для этих целей применяются комбинированные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Снегоочистка дворовых территорий.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4.3.4.1. Снегоочистка дворовых территорий является необходимой операцией зимней уборки дворов, так как дворовые территории - дорожки используются пешеходами.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4.3.4.2. Снегоочистка в основном ведется ручным способом с применением мотоблока, оснащенного роторным оборудованием.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4.3.4.3. Работы по снегоочистке дворовых территорий выполняются с использованием комбинированных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4.3.4.4. Снегоочистка дворовых территорий должна начинаться после окончания снегопада. При перекидке снега должны соблюдаться меры предосторожности по сохранению зеленых насаждений.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Снегоочистка внутриквартальных проездов.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4.3.5.1. Снегоочистка внутриквартальных проездов, как правило, выполняется механизированным способом. В качестве отечественных средств механизации снегоочистки наиболее приемлемы плужно-щеточные снегоочистители.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4.3.5.2. После завершения снегопада производится окончательная снегоочистка проезжей части плужно-щеточным снегоочистителем. Одновременно с зачисткой дорожного покрытия снегоочистителем производится формирование снежного вала. В результате выполнения указанной операции ширина сформированного вала не должна превышать 1 метр.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4.3.5.3. На отдельных участках проезжей части могут образоваться очаги уплотненного снега и снежный накат. Удаление уплотнений должно производиться в течение 3 часов после обработки комбинированным ПГР или сразу же после снегоочистки дороги путем повторных механических воздействий жесткими ножами плужных снегоочистителей на уплотненный участок. Остатки уплотненного снега удаляют с помощью лопат-скребков ручным способом. Время на устранение очагов уплотнений не должно превышать 5 часов после окончания снегопада.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4.3.5.4. Уборка уплотненного снега должна производиться регулярно в кратчайшее время, так как промедление при выполнении этой операции может привести к возникновению снежно-ледяного наката или льда, что осложняет возможность передвижения пешеходов и транспорта.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Вывоз снега с дворовых территорий и внутриквартальных проездов.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4.3.6.1. Операция удаления снега с дворовых территорий и внутриквартальных проездов завершает цикл уборочных работ. Удаление снега после снегоочистки должно осуществляться путем его вывоза и утилизации посредством мобильных снегоплавильных установок и стационарных снегоплавильных пунктов.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4.3.6.2. Снег из вала с помощью погрузочного оборудования и автосамосвалов перемещается на площадку промежуточного размещения снега, находящуюся за пределами территории двора. Места промежуточного размещения устанавливаются управой района по согласованию с префектурой административного округа.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Рекомендации по применению средств механизации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уборки дворовых территорий и внутриквартальных проездов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Общие положения.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4.4.1.1. Эффективность механизированной снегоочистки дворовых территорий и внутриквартальных проездов в значительной мере зависит от правильного выбора машин и средств малой механизации из расчета 1 мотоблок на 3 двора.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4.4.1.2. В нижеприведенной таблице представлены рекомендации по применению отечественных и некоторых зарубежных средств механизации с указанием основных технических параметров, желательная комплектность сменного оборудования, а также ширина тротуара, для которой предназначена машина.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Рекомендуемая техника для уборки дворовых территорий и внутриквартальных проездов: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073"/>
        <w:gridCol w:w="1832"/>
        <w:gridCol w:w="2182"/>
        <w:gridCol w:w="2787"/>
      </w:tblGrid>
      <w:tr w:rsidR="00F37191" w:rsidRPr="00F37191" w:rsidTr="00F37191">
        <w:trPr>
          <w:trHeight w:val="720"/>
        </w:trPr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уборки  </w:t>
            </w:r>
          </w:p>
        </w:tc>
        <w:tc>
          <w:tcPr>
            <w:tcW w:w="19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тротуара, м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базовой модели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машины, механизма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(рекомендуемые) 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Комплектность поставки,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главные параметры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            </w:t>
            </w:r>
          </w:p>
        </w:tc>
      </w:tr>
      <w:tr w:rsidR="00F37191" w:rsidRPr="00F37191" w:rsidTr="00F37191">
        <w:trPr>
          <w:trHeight w:val="900"/>
        </w:trPr>
        <w:tc>
          <w:tcPr>
            <w:tcW w:w="6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21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уборка  </w:t>
            </w:r>
          </w:p>
        </w:tc>
        <w:tc>
          <w:tcPr>
            <w:tcW w:w="19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0,8-1,8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 МКА-7,5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+ щетка + ротор +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разбрасыватель.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захвата - 1 м.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 вала снега для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переброски - 0,3 м      </w:t>
            </w:r>
          </w:p>
        </w:tc>
      </w:tr>
      <w:tr w:rsidR="00F37191" w:rsidRPr="00F37191" w:rsidTr="00F37191">
        <w:trPr>
          <w:trHeight w:val="1620"/>
        </w:trPr>
        <w:tc>
          <w:tcPr>
            <w:tcW w:w="60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         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1,8-2,5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"Авант-500"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(Финляндия)     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+ щетка + ротор +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погрузчик +   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разбрасыватель щебня.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машины - 0,95 м.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захвата плуга -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 м.        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 вала снега для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переброски - 0,3 м      </w:t>
            </w:r>
          </w:p>
        </w:tc>
      </w:tr>
      <w:tr w:rsidR="00F37191" w:rsidRPr="00F37191" w:rsidTr="00F37191">
        <w:trPr>
          <w:trHeight w:val="1080"/>
        </w:trPr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Мини-трактор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КМ3-012         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+ щетка + ротор.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трактора -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0,96 м.       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захвата отвала -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 м                   </w:t>
            </w:r>
          </w:p>
        </w:tc>
      </w:tr>
      <w:tr w:rsidR="00F37191" w:rsidRPr="00F37191" w:rsidTr="00F37191">
        <w:trPr>
          <w:trHeight w:val="1080"/>
        </w:trPr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"Бобкэт"        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+ щетка + ротор +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погрузчик.    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машины - 0,95 м.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Ковш погрузчика - 0,38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куб. м                  </w:t>
            </w:r>
          </w:p>
        </w:tc>
      </w:tr>
      <w:tr w:rsidR="00F37191" w:rsidRPr="00F37191" w:rsidTr="00F37191">
        <w:trPr>
          <w:trHeight w:val="900"/>
        </w:trPr>
        <w:tc>
          <w:tcPr>
            <w:tcW w:w="60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2,5-3,5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"Беларусь-320 МК"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+ щетка. 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машины - 1,8 м.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захвата плуга -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1,85 м                  </w:t>
            </w:r>
          </w:p>
        </w:tc>
      </w:tr>
      <w:tr w:rsidR="00F37191" w:rsidRPr="00F37191" w:rsidTr="00F37191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ВТЗ-ДКТ-705     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+ щетка. 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захвата - 1,8 м  </w:t>
            </w:r>
          </w:p>
        </w:tc>
      </w:tr>
      <w:tr w:rsidR="00F37191" w:rsidRPr="00F37191" w:rsidTr="00F37191">
        <w:trPr>
          <w:trHeight w:val="540"/>
        </w:trPr>
        <w:tc>
          <w:tcPr>
            <w:tcW w:w="60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3,5 и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межквартальные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проезды 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ВТЗ-ДКТ-705     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+ щетка.   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захвата - 1,8 м  </w:t>
            </w:r>
          </w:p>
        </w:tc>
      </w:tr>
      <w:tr w:rsidR="00F37191" w:rsidRPr="00F37191" w:rsidTr="00F37191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КО-707 (МТЗ-82)  </w:t>
            </w:r>
          </w:p>
        </w:tc>
        <w:tc>
          <w:tcPr>
            <w:tcW w:w="32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+ щетка, захват.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захвата - 2,1 м  </w:t>
            </w: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Обработка покрытий дворовых территорий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противогололедными материалами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Общие положения.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4.5.1.1. Настоящим разделом устанавливается порядок обработки покрытий дворовых территорий противогололедными материалами.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4.5.1.2. В качестве противогололедных материалов во дворах жилых домов, на пешеходных дорогах, на дворовых территориях применяются комбинированные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4.5.1.3. Чисто химические противогололедные реагенты применяются в исключительных случаях - при объявлении чрезвычайных гололедных ситуаций по указанию городского оперативного штаба.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4.5.1.4. В качестве основного противогололедного материала для предотвращения скользкости используются комбинированные ПГР.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4.5.1.5. Применение ПГР на дворовых территориях осуществляется не по всей площади, а только на 30% от общих площадей дворовых территорий с покрытием.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4.5.1.6. Места хранения ПГР для применения во дворах должны быть оборудованы из расчета 1 место хранения на 3 двора.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4.5.1.7. Целесообразно в первую очередь распределять комбинированные ПГР на той площади дорожного покрытия, где происходит движение транспортных средств и пешеходов. В связи с этим лотковая полоса внутриквартальных проездов, предназначенная для размещения вала снега, комбинированным ПГР может не обрабатываться.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4.5.1.8. С целью уменьшения засоренности грунтов на объектах озеленения ширина полосы распределения комбинированных ПГР не должна превышать полосу движения транспортного средства или ширину тротуара.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4.5.1.9. Для распределения комбинированных ПГР на проездах и тротуарах должны применяться машины, механизмы и приспособления с гравитационным типом питателя, обеспечивающего свободное падение материала по заданной ширине с регулируемой плотностью посыпки.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4.5.1.10. При отсутствии указанной машины возможно использование мотоблока МКА-7,5 с распределительным оборудованием. При этом следует учитывать возможность разлета крупных фракций ПГР, в т.ч. на стоящие рядом с тротуарами автомашины.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4.5.1.11. Нормы распределения комбинированных ПГР зависят от температуры воздуха.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4.5.1.12. Нормы распределения комбинированных ПГР на дворовых территориях: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1319"/>
        <w:gridCol w:w="2159"/>
        <w:gridCol w:w="2399"/>
      </w:tblGrid>
      <w:tr w:rsidR="00F37191" w:rsidRPr="00F37191" w:rsidTr="00F37191">
        <w:trPr>
          <w:trHeight w:val="540"/>
        </w:trPr>
        <w:tc>
          <w:tcPr>
            <w:tcW w:w="348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реагента              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60" w:type="dxa"/>
            <w:gridSpan w:val="2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реагента при температурах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воздуха, °C                   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-6 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-6          </w:t>
            </w:r>
          </w:p>
        </w:tc>
      </w:tr>
      <w:tr w:rsidR="00F37191" w:rsidRPr="00F37191" w:rsidTr="00F37191">
        <w:tc>
          <w:tcPr>
            <w:tcW w:w="34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 комбинированный ПГР</w:t>
            </w:r>
          </w:p>
        </w:tc>
        <w:tc>
          <w:tcPr>
            <w:tcW w:w="132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г/кв. м </w:t>
            </w:r>
          </w:p>
        </w:tc>
        <w:tc>
          <w:tcPr>
            <w:tcW w:w="216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80-100    </w:t>
            </w:r>
          </w:p>
        </w:tc>
        <w:tc>
          <w:tcPr>
            <w:tcW w:w="240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100-120     </w:t>
            </w:r>
          </w:p>
        </w:tc>
      </w:tr>
    </w:tbl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необходимости плотность распределения определяется в соответствии с распоряжением оперативного городского штаба (при этом плотность распределения не должна превышать 200 г/кв. м).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4.5.1.13. В тех случаях, когда комбинированные ПГР распределяются на уже очищенную от снега дорожную часть дворовой территории - при объявлении чрезвычайной гололедной ситуации, после завершения гололедных явлений фрикционная (нерастворившаяся, не химическая) часть комбинированных ПГР должна быть убрана до начала очередного снегопада. С этой целью фрикционная часть комбинированных ПГР сметается с помощью щеток снегоочистителя в лотковую зону, после чего вручную собирается и вывозится имеющимися средствами в специально отведенные места как отработанный материал для переработки или на свалку.</w:t>
      </w:r>
    </w:p>
    <w:p w:rsidR="00F37191" w:rsidRPr="00F37191" w:rsidRDefault="00F37191" w:rsidP="00F3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Ручная уборка дворовых территорий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внутриквартальных проездов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Общие положения.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4.6.1.1. Учитывая специфику уборки дворовых территорий и внутриквартальных проездов (наличие малоразмерных площадей, тупиков, препятствий проездов и т.д.), часть площадей убирается вручную.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4.6.1.2. Территории, предназначенные для парковки автомобильного транспорта, убираются вручную.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4.6.1.3. В нижеприведенной таблице определен состав операций, выполняемых вручную, и периодичность их выполнения.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Периодичность основных работ по ручной уборке: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483"/>
        <w:gridCol w:w="1284"/>
        <w:gridCol w:w="1284"/>
        <w:gridCol w:w="1284"/>
        <w:gridCol w:w="1284"/>
        <w:gridCol w:w="1284"/>
      </w:tblGrid>
      <w:tr w:rsidR="00F37191" w:rsidRPr="00F37191" w:rsidTr="00F37191">
        <w:tc>
          <w:tcPr>
            <w:tcW w:w="840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15" w:type="dxa"/>
            <w:vMerge w:val="restart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уборочных работ,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 основных функций  </w:t>
            </w:r>
          </w:p>
        </w:tc>
        <w:tc>
          <w:tcPr>
            <w:tcW w:w="8400" w:type="dxa"/>
            <w:gridSpan w:val="5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территорий                                     </w:t>
            </w:r>
          </w:p>
        </w:tc>
      </w:tr>
      <w:tr w:rsidR="00F37191" w:rsidRPr="00F37191" w:rsidTr="00F37191"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191" w:rsidRPr="00F37191" w:rsidRDefault="00F37191" w:rsidP="00F3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5        </w:t>
            </w:r>
          </w:p>
        </w:tc>
      </w:tr>
      <w:tr w:rsidR="00F37191" w:rsidRPr="00F37191" w:rsidTr="00F37191">
        <w:tc>
          <w:tcPr>
            <w:tcW w:w="8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39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свежевыпавшего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снега толщиной до 2 см,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в кучи или валы (с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применением мотоблока)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</w:tr>
      <w:tr w:rsidR="00F37191" w:rsidRPr="00F37191" w:rsidTr="00F37191">
        <w:tc>
          <w:tcPr>
            <w:tcW w:w="8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39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Сдвигание свежевыпавшего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снега толщиной более 2 см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движком в кучи или валы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раза в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    </w:t>
            </w:r>
          </w:p>
        </w:tc>
      </w:tr>
      <w:tr w:rsidR="00F37191" w:rsidRPr="00F37191" w:rsidTr="00F37191">
        <w:tc>
          <w:tcPr>
            <w:tcW w:w="8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3  </w:t>
            </w:r>
          </w:p>
        </w:tc>
        <w:tc>
          <w:tcPr>
            <w:tcW w:w="39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Сдвигание снега в дни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сильных снегопадов      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часа во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снегопадов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часа во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снегопадов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часа во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снегопадов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часа во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снегопадов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часа во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снегопадов</w:t>
            </w:r>
          </w:p>
        </w:tc>
      </w:tr>
      <w:tr w:rsidR="00F37191" w:rsidRPr="00F37191" w:rsidTr="00F37191">
        <w:tc>
          <w:tcPr>
            <w:tcW w:w="8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39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от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наледи и льда под    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водосточными трубами, с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крышек канализационных,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пожарных, газовых колодцев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 во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гололеда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 во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гололеда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 во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гололеда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 во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гололеда </w:t>
            </w:r>
          </w:p>
        </w:tc>
        <w:tc>
          <w:tcPr>
            <w:tcW w:w="168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суток во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  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гололеда </w:t>
            </w:r>
          </w:p>
        </w:tc>
      </w:tr>
      <w:tr w:rsidR="00F37191" w:rsidRPr="00F37191" w:rsidTr="00F37191">
        <w:tc>
          <w:tcPr>
            <w:tcW w:w="840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3915" w:type="dxa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 в  </w:t>
            </w: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дни без снегопадов       </w:t>
            </w:r>
          </w:p>
        </w:tc>
        <w:tc>
          <w:tcPr>
            <w:tcW w:w="8400" w:type="dxa"/>
            <w:gridSpan w:val="5"/>
            <w:vAlign w:val="center"/>
            <w:hideMark/>
          </w:tcPr>
          <w:p w:rsidR="00F37191" w:rsidRPr="00F37191" w:rsidRDefault="00F37191" w:rsidP="00F37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                                        </w:t>
            </w:r>
          </w:p>
        </w:tc>
      </w:tr>
    </w:tbl>
    <w:p w:rsidR="00F37191" w:rsidRPr="00F37191" w:rsidRDefault="00F37191" w:rsidP="00F3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Охрана труда и техника безопасности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Проведение работ по транспортировке и погрузочно-разгрузочных работ с помощью машин и механизмов должно осуществляться в соответствии с существующими правилами эксплуатации и техники безопасности при использовании этих машин и механизмов.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При работе с противогололедными материалами необходимо пользоваться рукавицами.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В обязательном порядке на предприятиях необходимо разработать и ввести в действие инструкцию по технике безопасности при работе с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Работники, связанные с применением противогололедных материалов, должны проходить предварительные и периодические медицинские осмотры согласно приказу Минздравсоцразвития России от 16.08.2004 N 83.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Гигиенические требования к безопасности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Общие положения и область применения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5.1.1. Настоящий раздел устанавливает систему мероприятий, гигиенические требования, программу работ, направленных на обеспечение максимальной безопасности ПГМ для человека и среды его обитания, на всех этапах обращения с указанными средствами на территории города Москвы.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Представленные положения определяют основные санитарно-эпидемиологические требования, связанные с хранением, перевозкой, применением и утилизацией ПГМ. Они являются обязательными для исполнения всеми организациями (юридическими лицами), применяющими данные продукты в городе Москве, а также эксплуатирующими производственные здания, средства транспортировки и технологическое оборудование, предназначенные для работы с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Положения данного раздела направлены на предупреждение неблагоприятного воздействия факторов производственной среды на здоровье работников, а также неблагоприятного влияния на среду обитания и здоровье проживающего в Москве населения.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На территории Москвы возможны обращение, ввоз, хранение, транспортировка, реализация и применение ПГМ, прошедших в установленном порядке санитарно-эпидемиологическую экспертизу и включенных в данную Технологию, разрешенных к применению на территории Российской Федерации, а также использование технологий, техники и оборудования, прошедших гигиеническую оценку в установленном порядке.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Требования данного раздела Технологии не распространяются на производство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Общие требования безопасности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Обращение с ПГМ на территории Москвы должно соответствовать требованиям настоящего раздела Технологии, а также нормативных и/или технических документов на конкретные реагенты и материалы.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Использование ПГМ в городе не должно приводить к превышению гигиенических нормативов содержания в компонентах окружающей природной среды остаточных количеств ПГМ, токсичных и опасных продуктов их химической и биологической трансформации (метаболитов и/или соединений), радионуклидов, стойких органических и неорганических загрязнителей, тяжелых металлов, установленных в соответствии с законодательством Российской Федерации в области санитарно-эпидемиологического благополучия населения.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Комплексное поступление остаточных количеств ПГМ в организм человека с водой и атмосферным воздухом не должно превышать допустимых суточных доз (далее - ДСД), утвержденных в установленном порядке.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Уровни опасных и вредных факторов на рабочих местах при обращении с ПГМ не должны превышать установленные гигиенические нормативы.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ПГМ, поступающие в обращение на территории Москвы, в соответствии с законодательством Российской Федерации должны пройти процедуру обязательного подтверждения изготовителем (поставщиком) их соответствия установленным требованиям, а также должны быть классифицированы по степени опасности, исходя из гигиенических характеристик токсичности и опасности реагентов и материалов для жизни, здоровья людей и среды их обитания.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Упаковка ПГМ, если иное не предусмотрено, должна быть герметичной и изготавливаться из материалов, обеспечивающих сохранность продукции и предотвращение возможности загрязнения окружающей среды на всех этапах обращения указанных средств.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Хранение ПГМ должно осуществляться на городских базах и складах - на площадках и в помещениях, специально предназначенных для этих целей.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Хозяйствующие субъекты, занятые в сфере обращения с ПГМ, обязаны обеспечить: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5.2.8.1. Соблюдение действующего законодательства Российской Федерации в области охраны труда, включая запрещение применения труда женщин на работах с опасными и вредными условиями труда, а также законодательства в части напряженности труда и норм подъема тяжестей работающими.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5.2.8.2. Соблюдение установленных регламентов и условий хранения, транспортировки, реализации и применения указанных средств.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5.2.8.3. Обучение лиц, имеющих контакт с ПГМ, по вопросам безопасного обращения с ними, включая меры оказания первой доврачебной помощи в случаях отравлений данными продуктами.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5.2.8.4. Своевременное прохождение предварительных (при поступлении на работу) и периодических медицинских осмотров лиц, работающих с реагентами и материалами.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5.2.8.5. Выдачу работникам соответствующих средств индивидуальной защиты (далее - СИЗ) органов дыхания, слуха, глаз, кожи; контроль за правильностью их использования и своевременностью обезвреживания.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5.2.8.6. Наличие в местах работы с ПГМ аптечек для оказания первой доврачебной помощи.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5.2.8.7. Соответствующую организацию медико-профилактического и санитарно-бытового обслуживания работающих с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Привлечение к проведению работ с использованием ПГМ лиц, не прошедших обучение по вопросам безопасного обращения с указанными средствами, подростков моложе 18 лет, а также лиц, не прошедших необходимый медицинский осмотр или имеющих медицинские противопоказания к работе, не допускается. Не допускается использование труда женщин на любых работах в контакте с ПГМ в период беременности и грудного вскармливания ребенка.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Санитарно-бытовое обслуживание лиц, имеющих производственный контакт с ПГМ, регламентируется требованиями действующего законодательства и настоящего раздела Технологии.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 На производственных объектах с числом работающих (контактирующих с ПГР и/или ПГМ) менее 30 человек предусматриваются комнаты для приема пищи, оборудованные умывальниками и необходимой мебелью; на объектах с числом работающих более 30 человек при необходимости оборудуются буфеты или столовые.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 Работающие в контакте с ПГМ обеспечиваются спецпитанием в соответствии с действующими требованиями и нормами.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Все работающие должны быть обучены правилам оказания первой само- и взаимопомощи при аварийных ситуациях.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обращении с ПГМ на рабочих местах запрещается курить, пользоваться открытым огнем, принимать пищу. Это допускается только во время отдыха, в специально установленных местах после тщательного мытья рук, полоскания полости рта и носа.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 Гигиена и безопасность труда, охрана окружающей среды при работе с ПГМ обеспечиваются: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5.2.15.1. Максимальной механизацией и автоматизацией трудоемких и опасных работ, в том числе способов распределения на дорожном полотне и иных территориях, где разрешено применение реагентов и материалов.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5.2.15.2. Строгим соблюдением правил техники безопасности, государственных санитарно-эпидемиологических правил и нормативов.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 При всех видах работ с ПГМ руководитель работ следит за соблюдением установленных регламентов применения ПГМ, гигиенических требований, мер безопасности и реализацией положений данной Технологии. При появлении жалоб со стороны сотрудника на ухудшение состояния здоровья он отстраняется от дальнейшей работы и принимаются меры по оказанию первой доврачебной помощи (при необходимости - с последующим вызовом медицинского работника), выявлению и устранению возможных причин заболевания (отравления).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 В случаях нарушения целостности тары ПГР по вине производителя (поставщика) при поступлении на городские накопительные и распределительные базы и склады реагенты должны быть немедленно переупакованы и возвращены поставщику. Категорически запрещается оставлять ПГР рассыпанными или пролитыми. Уборка в загрязненных помещениях осуществляется в соответствии с действующими требованиями по обеззараживанию, рекомендациями по применению реагентов, а также положениями настоящей Технологии.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 В случае сомнений в качестве ПГМ при проведении работ проводится отбор проб и их лабораторный анализ на предмет соответствия установленным требованиям.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 Применение ПГМ в каждом конкретном случае проводится на основании данной Технологии, утвержденной и введенной в действие в установленном порядке. Особое внимание при этом обращается на нормы расхода реагентов и материалов, их рабочих растворов, кратность обработок проезжей части ОДХ, иных городских зон и объектов, где зимнее содержание включает разрешенное применение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5.2.20. Не допускается изменение порядка и увеличение кратности обработок, а также превышение норм расхода материалов, указанных в данной Технологии.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безопасности при транспортировке ПГМ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Транспортировка ПГМ осуществляется в специально оборудованных транспортных средствах и в соответствии с требованиями правил перевозки, действующих на различных видах транспорта.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Транспортировка упакованных ПГМ осуществляется в таре изготовителя.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Использование специализированного транспорта не по назначению не допускается.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Не допускается также совместная перевозка с ПГМ других грузов и совместная перевозка самих ПГМ, несовместимых по своим физико-химическим свойствам (летучесть, окисляемость и пр.), пожаро- и взрывоопасности.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Во время транспортировки запрещается пребывание на транспортных средствах посторонних лиц.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Водитель должен иметь комплект средств индивидуальной защиты, а также должен быть проинструктирован по мерам безопасности при обращении с ПГМ, включая меры первой (доврачебной) помощи и способы обезвреживания ПГМ в случае тех или иных аварийных ситуаций.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Погрузочно-разгрузочные работы должны быть механизированы.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После завершения работ транспортные средства подвергаются влажной уборке и обезвреживанию в соответствии с требованиями, изложенными в рекомендациях по применению перевозимых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Требования безопасности при работе с машинами,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аппаратурой и оборудованием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Перед началом сезона работ все машины, аппаратура и оборудование (далее - оборудование) должны быть отремонтированы и проверены на их готовность к работе.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Перед использованием оборудования следует: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5.4.2.1. Проверить правильность сборки узлов машины.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5.4.2.2. Отрегулировать расположение рабочих органов для получения необходимого направления внесения реагентов и материалов.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5.4.2.3. Опробовать оборудование в рабочем состоянии, используя в качестве рабочего раствора чистую воду.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5.4.2.4. Привести в соответствие с требованиями настоящей Технологии расход рабочей жидкости, ширину захвата агрегата, протестировать системы автоматизированного распределения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Машины должны быть оборудованы бачком вместимостью не менее 5 л для мытья рук обслуживающего персонала.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незначительных поломках оборудования во время работы его необходимо остановить и провести ремонтные работы с использованием средств индивидуальной защиты.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При серьезных поломках оборудование освобождают от ПГМ и доставляют на пункт ремонта. После ремонта проверка проводится на рабочих режимах.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При использовании оборудования не допускается: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5.4.6.1. Во время работы механизмов проводить подтяжку болтов, сальников, уплотнителей, хомутов, магистралей, цепей.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5.4.6.2. Открывать крышки и люки бункеров и резервуаров, находящихся под давлением, вскрывать нагнетательные клапаны насосов, предохранительные и редукционные клапаны, прочищать наконечники и брандспойты, вывинчивать манометры и заглушки.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Запрещается использовать оборудование не по назначению или в неисправном состоянии.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При заполнении емкостей персонал должен находиться с наветренной стороны с целью исключения попадания смеси паров и аэрозоля ПГМ в зону дыхания и на открытые участки тела работающих.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5.4.9. Наполнение емкостей контролируется только по уровнемеру. Не допускается открывать люк и проверять наполнение визуально, а также заправлять опрыскиватели без наличия в них фильтров.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5.4.10. При обработке ПГМ необходимо внимательно следить за исправностью машин и оборудования, а при опрыскивании - за соответствием давления в напорной магистрали скорости движения агрегата и соблюдением заданной нормы расхода.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Требования безопасности при распределении ПГМ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Обработка поверхности ОДХ жидкими и твердыми ПГР должна проводиться согласно метеорологической обстановке (преимущество имеют ранние утренние или вечерние часы): при скорости ветра не более 5,4 м/с, относительной влажности воздуха не менее 40% и не более 80%, по нормам и при температуре воздуха, указанным в настоящей Технологии для конкретных реагентов. При иной метеорологической обстановке обработка поверхности ОДХ жидкими и твердыми ПГР допустима только по согласованию с оперативным городским штабом.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5.5.2. Инструментальный контроль метеорологических условий (измерение температуры, влажности воздуха и скорости движения ветра) осуществляется Гидрометеорологическим бюро по Москве и Московской области, а также непосредственно дорожными службами с помощью СОПО. Данная информация должна быть доведена до непосредственных исполнителей перед началом работ.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Обработка ПГР дорожного покрытия ОДХ, расположенных на территориях вблизи или примыкающих к городским лесопаркам, садам и паркам, допускается только при возможности соблюдения согласованных минимальных разрывов между обрабатываемыми объектами и водными объектами, используемыми населением для купания и рыболовства. Должна быть обеспечена защита от загрязнения детских площадок (песочниц) и пищевых продуктов в расположенных на территории ОДХ торговых точках (киоски, павильоны, рестораны).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Требования безопасности при обезвреживании транспортных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распределительных средств, аппаратуры, тары,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и спецодежды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Машины, оборудование, тара и транспортные средства, загрязненные ПГМ, подлежат обезвреживанию в соответствии с требованиями, указанными в рекомендациях по применению конкретных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Все мероприятия по обезвреживанию необходимо проводить с использованием СИЗ на открытом воздухе на специально оборудованных площадках, эстакадах или в специальных хорошо проветриваемых помещениях на территории накопительных или распределительных баз или складов. Запрещается проводить эти работы в неустановленных местах.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Машины, оборудование и аппаратуру (распределители жидких и твердых ПГР, передвижные и стационарные агрегаты для приготовления и заправки рабочих жидкостей, автотранспорт и контейнеры для перевозки и др.) обезвреживают в следующих случаях: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5.6.3.1. Перед началом работы с другими реагентами или материалами (если это предусмотрено).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5.6.3.2. Перед ремонтом.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5.6.3.3. Перед заменой рабочих агрегатов.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5.6.3.4. Перед проведением планового технического обслуживания.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5.6.3.5. Перед постановкой машин на временное хранение.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5.6.3.6. При аварийном загрязнении.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5.6.3.7. При переоборудовании автомобилей, используемых ранее для перевозки ПГМ, для транспортных и других целей.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5.6.3.8. Перед консервацией.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5.6.3.9. После окончания работ.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Специальная площадка должна располагаться на базах или складах, иметь бетонное покрытие, сток и емкость для накопления смывных вод, емкость для приготовления и насос для подачи моющего раствора, обезвреживающие и моющие средства.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 Транспорт для перевозки, а также аппаратура для применения ПГР должны обезвреживаться не реже одного раза в месяц путем нанесения обезвреживающих средств, указанных в рекомендациях (инструкциях) по применению конкретных реагентов.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 Технология обезвреживания должна предусматривать предварительную очистку поверхностей от загрязнения, съем всех шлангов и распылителей, затем орошение поверхностей аппаратуры, машин и емкостей моющим раствором на 40-50 минут. Шланги и распылители на 30 минут помещают в емкость с моющим раствором, при этом раствор предварительно перемешивают. По истечении указанного времени обезвреживающее вещество смывают проточной водой.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5.6.7. Бумажную, мягкую комбинированную или деревянную тару из-под ПГР уничтожают путем сжигания на специальных установках или вывозят на специально отведенные полигоны (участки), согласованные с органами исполнительной власти субъектов Российской Федерации, уполномоченными на проведение государственного контроля (надзора).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5.6.8. Металлическая тара и специальная тара из полимерных материалов после обезвреживания, плотно закрытая, подлежит возврату изготовителям реагентов или на переплавку в качестве вторичного сырья.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5.6.9. Мытье загрязненных полов и уборку помещений производят с использованием разрешенных для этих целей моющих и дезинфицирующих средств, включая 0,5% растворы кальцинированной соды и хлорной извести.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5.6.10. Стирка спецодежды производится в централизованном порядке в прачечных, имеющих соответствующие условия для стирки и сушки спецодежды и обезвреживания сточных вод.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5.6.10.1. В прачечной должны быть водопровод и приточно-вытяжная вентиляция, отдельное помещение для приема и хранения загрязненной спецодежды, необходимое оборудование, включая баки для приготовления моющих и обеззараживающих растворов, стеллажи.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5.6.10.2. Режимы обезвреживания и стирки спецодежды и обуви определяются действующей нормативной и технической документацией.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5.6.10.3. Загрязненную спецодежду в прачечную необходимо доставлять в закрытых ящиках.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5.6.10.4. Резиновую спецодежду (обувь, рукавицы, фартуки) и одежду с пленочным покрытием обрабатывают 3-5%-ным раствором кальцинированной соды или кашицей хлорной извести с последующим промыванием проточной водой.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5.6.11. Промывные воды после обезвреживания транспорта, распределительной техники, машин и оборудования, тары и спецодежды дополнительно обрабатывают хлорной известью (из расчета 0,5 кг на 10 л промывных сточных вод при времени контакта в течение суток). 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Санитарно-экологические требования по охране объектов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 в городе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Охрана почвы.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5.7.1.1. Для предупреждения накопления в городских почвах стойких и активно мигрирующих компонентов, составных частей и продуктов химической и биологической трансформации ПГМ руководителями работ должно быть обеспечено строгое соблюдение установленных регламентов, рекомендаций и требований данной Технологии по применению (нормы расхода реагентов и материалов, кратность, время, способ обработки) конкретных продуктов. Специально уполномоченные органы по контролю за состоянием окружающей среды, а также органы и организации, осуществляющие почвенно-экологический и технологический мониторинг, обязаны вести постоянный контроль за содержанием в почвах остаточных количеств ПГМ, возможных опасных метаболитов или компонентов использованных в городе Москве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5.7.1.2. Объектом первоочередного и постоянного контроля должна быть почва территорий, примыкающих к ОДХ, а также участков водоохранных зон, мест массового отдыха населения и соответствующих зон санитарных разрывов.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Охрана атмосферного воздуха.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5.7.2.1. Не допускается применение (распределение на поверхности ОДХ) ПГР при ветровом режиме более 4 м/с и без соблюдения установленных санитарных разрывов.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5.7.2.2. В период обработок ДЖКХиБ города Москвы совместно с другими заинтересованными органами организуется проведение выборочного лабораторного контроля в аккредитованных лабораториях (испытательных центрах) за содержанием остаточных количеств ПГР в атмосферном воздухе.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Охрана источников водоснабжения.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5.7.3.1. Применение ПГМ на объектах дорожного хозяйства города Москвы и иных территориях допускается при условии выполнения требований к организации и соблюдению соответствующего режима водоохранных зон (полос) для поверхностных </w:t>
      </w: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водоемов и зон санитарной охраны источников хозяйственно-питьевого и культурно-бытового водопользования, предусмотренных действующими нормативными документами.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5.7.3.2. Не допускается размещение складов для хранения ПГМ в санитарной зоне рыбохозяйственных водоемов (не менее 2 км от берегов) и на расстоянии менее 300 м от поверхностных водоемов, не имеющих рыбохозяйственного значения.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5.7.3.3. Не допускается применение ПГР в первом поясе зоны строгого режима источников централизованного хозяйственно-питьевого и культурно-бытового водопользования и в зонах питания 2 пояса зоны санитарной охраны подъемных централизованных водоисточников.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5.7.3.4. Не допускается сброс в водоемы необезвреженных сточных вод, образующихся при мытье тары, машин, оборудования, транспортных средств и спецодежды, используемых при работе с ПГМ.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5.7.3.5. Не допускается загрязнение ПГМ водоемов, являющихся приемниками термальных вод.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Требования безопасности при утилизации ПГМ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Утилизации (при необходимости обезвреживанию и уничтожению) (далее - обезвреживание) подлежат ПГМ, непригодные к дальнейшему применению по назначению (далее - непригодные). К ним относятся реагенты и материалы, запрещенные к применению: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5.8.1.1. В связи с несоответствием требованиям настоящей технологии либо в связи с несоответствием требованиям госконтрактов.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5.8.1.2. В связи с выявленным негативным воздействием на здоровье людей, животных и/или растений.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5.8.1.3. В связи с измененными физико-химическими и потребительскими свойствами.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5.8.1.4. Хранящиеся в смеси с другими материалами и/или веществами.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Методы и технологии обезвреживания непригодных ПГМ и тары из-под них разрабатываются изготовителями (разработчиками).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Процессы обезвреживания ПГМ и тары из-под них не должны оказывать вредного воздействия на окружающую среду.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Все работы, связанные с загрузкой, перевозкой и выгрузкой непригодных ПГМ, должны быть механизированы. При перевозке ПГМ и тары из-под них не допускается присутствие посторонних лиц, кроме водителя и сопровождающего груз персонала.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5.8.5. При отсутствии у организаций, имеющих непригодные реагенты и материалы, надлежащих условий для их хранения указанные организации обязаны обеспечить их перевозку на склады, имеющие соответствующие условия для хранения. В указанные склады должен быть исключен доступ посторонних лиц.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5.8.6. ПГМ с нарушенной целостностью упаковки подлежат переупаковке в тару, соответствующую требованиям нормативных и/или технических документов на них.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5.8.7. Перевозка ПГМ к местам их обезвреживания, переработки, утилизации и уничтожения должна проводиться с соблюдением условий и правил перевозки опасных грузов, установленных для конкретных видов транспорта, и требований данной Технологии. Если в проекте государственного контракта указано, что Поставщик обязан утилизировать и (или) заменять непригодный (не соответствующий требованиям настоящей Технологии либо условиям государственного контракта) поставленный ПГР (ПГМ), в таком случае Поставщик должен иметь соответствующую лицензию на осуществление деятельности по сбору, обезвреживанию, транспортировке и размещению опасных отходов, выданную специально уполномоченным органом федерального уровня. Наличие данной лицензии является обязательным требованием к Поставщику.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5.8.8. Хранение ПГМ, подлежащих обезвреживанию, должно осуществляться с соблюдением правил, изложенных в нормативной и/или технической документации на конкретные ПГМ, включая соблюдение температурных режимов хранения.</w:t>
      </w:r>
    </w:p>
    <w:p w:rsidR="00F37191" w:rsidRPr="00F37191" w:rsidRDefault="00F37191" w:rsidP="00F37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91">
        <w:rPr>
          <w:rFonts w:ascii="Times New Roman" w:eastAsia="Times New Roman" w:hAnsi="Times New Roman" w:cs="Times New Roman"/>
          <w:sz w:val="24"/>
          <w:szCs w:val="24"/>
          <w:lang w:eastAsia="ru-RU"/>
        </w:rPr>
        <w:t>5.8.9. Утилизация ПГМ путем их промышленной переработки осуществляется в соответствии с действующими нормативами, установленными в РФ, а также в соответствии с технологиями, указанными в сопроводительной документации на конкретный продукт.</w:t>
      </w:r>
    </w:p>
    <w:p w:rsidR="0046654F" w:rsidRDefault="00F37191">
      <w:bookmarkStart w:id="0" w:name="_GoBack"/>
      <w:bookmarkEnd w:id="0"/>
    </w:p>
    <w:sectPr w:rsidR="0046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91"/>
    <w:rsid w:val="00725A63"/>
    <w:rsid w:val="00F37191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7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371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371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7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71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371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371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191"/>
    <w:rPr>
      <w:color w:val="800080"/>
      <w:u w:val="single"/>
    </w:rPr>
  </w:style>
  <w:style w:type="character" w:styleId="a5">
    <w:name w:val="Strong"/>
    <w:basedOn w:val="a0"/>
    <w:uiPriority w:val="22"/>
    <w:qFormat/>
    <w:rsid w:val="00F37191"/>
    <w:rPr>
      <w:b/>
      <w:bCs/>
    </w:rPr>
  </w:style>
  <w:style w:type="paragraph" w:styleId="a6">
    <w:name w:val="Normal (Web)"/>
    <w:basedOn w:val="a"/>
    <w:uiPriority w:val="99"/>
    <w:unhideWhenUsed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F37191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F3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F3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F3719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F3719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F3719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F37191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F371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ckbox-hide-image">
    <w:name w:val="thickbox-hide-imag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rsid w:val="00F37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rsid w:val="00F3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_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ng">
    <w:name w:val="uploading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F3719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F37191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F37191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F37191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F37191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F37191"/>
    <w:pPr>
      <w:spacing w:before="100" w:beforeAutospacing="1" w:after="100" w:afterAutospacing="1" w:line="240" w:lineRule="auto"/>
      <w:ind w:left="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F37191"/>
    <w:pPr>
      <w:spacing w:before="100" w:beforeAutospacing="1" w:after="100" w:afterAutospacing="1" w:line="240" w:lineRule="auto"/>
      <w:ind w:left="5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F37191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F37191"/>
    <w:pPr>
      <w:spacing w:before="100" w:beforeAutospacing="1" w:after="100" w:afterAutospacing="1" w:line="240" w:lineRule="auto"/>
      <w:ind w:left="7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F37191"/>
    <w:pPr>
      <w:spacing w:before="100" w:beforeAutospacing="1" w:after="100" w:afterAutospacing="1" w:line="240" w:lineRule="auto"/>
      <w:ind w:left="8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F37191"/>
    <w:pPr>
      <w:spacing w:before="100" w:beforeAutospacing="1" w:after="100" w:afterAutospacing="1" w:line="240" w:lineRule="auto"/>
      <w:ind w:left="9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F37191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F37191"/>
    <w:pPr>
      <w:spacing w:before="100" w:beforeAutospacing="1" w:after="100" w:afterAutospacing="1" w:line="240" w:lineRule="auto"/>
      <w:ind w:left="10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F37191"/>
    <w:pPr>
      <w:spacing w:before="100" w:beforeAutospacing="1" w:after="100" w:afterAutospacing="1" w:line="240" w:lineRule="auto"/>
      <w:ind w:left="11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F37191"/>
    <w:pPr>
      <w:spacing w:before="100" w:beforeAutospacing="1" w:after="100" w:afterAutospacing="1" w:line="240" w:lineRule="auto"/>
      <w:ind w:left="12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F37191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ava">
    <w:name w:val="backlav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F37191"/>
  </w:style>
  <w:style w:type="character" w:customStyle="1" w:styleId="views-throbbing">
    <w:name w:val="views-throbbing"/>
    <w:basedOn w:val="a0"/>
    <w:rsid w:val="00F37191"/>
  </w:style>
  <w:style w:type="paragraph" w:customStyle="1" w:styleId="feed-title1">
    <w:name w:val="feed-title1"/>
    <w:basedOn w:val="a"/>
    <w:rsid w:val="00F371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F3719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F371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F3719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F3719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F371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F3719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F3719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F3719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F37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F3719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F3719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F3719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F37191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F37191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F3719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F3719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F3719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F3719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F371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F371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F37191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F37191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F37191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F371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F37191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F3719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1">
    <w:name w:val="widget-preview1"/>
    <w:basedOn w:val="a"/>
    <w:rsid w:val="00F3719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F371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1">
    <w:name w:val="image_title1"/>
    <w:basedOn w:val="a"/>
    <w:rsid w:val="00F37191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rsid w:val="00F37191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F37191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F37191"/>
  </w:style>
  <w:style w:type="paragraph" w:customStyle="1" w:styleId="inner1">
    <w:name w:val="inner1"/>
    <w:basedOn w:val="a"/>
    <w:rsid w:val="00F37191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F3719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7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371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371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7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71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371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371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191"/>
    <w:rPr>
      <w:color w:val="800080"/>
      <w:u w:val="single"/>
    </w:rPr>
  </w:style>
  <w:style w:type="character" w:styleId="a5">
    <w:name w:val="Strong"/>
    <w:basedOn w:val="a0"/>
    <w:uiPriority w:val="22"/>
    <w:qFormat/>
    <w:rsid w:val="00F37191"/>
    <w:rPr>
      <w:b/>
      <w:bCs/>
    </w:rPr>
  </w:style>
  <w:style w:type="paragraph" w:styleId="a6">
    <w:name w:val="Normal (Web)"/>
    <w:basedOn w:val="a"/>
    <w:uiPriority w:val="99"/>
    <w:unhideWhenUsed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F37191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F3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F3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F37191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F3719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F3719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F37191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F371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F371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ckbox-hide-image">
    <w:name w:val="thickbox-hide-imag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uplfloatingnone">
    <w:name w:val="imgupl_floating_none"/>
    <w:basedOn w:val="a"/>
    <w:rsid w:val="00F37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left">
    <w:name w:val="imgupl_floating_none_lef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noneright">
    <w:name w:val="imgupl_floating_none_right"/>
    <w:basedOn w:val="a"/>
    <w:rsid w:val="00F3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left">
    <w:name w:val="imgupl_floating_lef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uplfloatingright">
    <w:name w:val="imgupl_floating_righ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_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u w:val="single"/>
      <w:lang w:eastAsia="ru-RU"/>
    </w:rPr>
  </w:style>
  <w:style w:type="paragraph" w:customStyle="1" w:styleId="imagemeta">
    <w:name w:val="image_met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ing">
    <w:name w:val="uploading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F3719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F37191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F37191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F37191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F37191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F37191"/>
    <w:pPr>
      <w:spacing w:before="100" w:beforeAutospacing="1" w:after="100" w:afterAutospacing="1" w:line="240" w:lineRule="auto"/>
      <w:ind w:left="4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F37191"/>
    <w:pPr>
      <w:spacing w:before="100" w:beforeAutospacing="1" w:after="100" w:afterAutospacing="1" w:line="240" w:lineRule="auto"/>
      <w:ind w:left="5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F37191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F37191"/>
    <w:pPr>
      <w:spacing w:before="100" w:beforeAutospacing="1" w:after="100" w:afterAutospacing="1" w:line="240" w:lineRule="auto"/>
      <w:ind w:left="7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F37191"/>
    <w:pPr>
      <w:spacing w:before="100" w:beforeAutospacing="1" w:after="100" w:afterAutospacing="1" w:line="240" w:lineRule="auto"/>
      <w:ind w:left="8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F37191"/>
    <w:pPr>
      <w:spacing w:before="100" w:beforeAutospacing="1" w:after="100" w:afterAutospacing="1" w:line="240" w:lineRule="auto"/>
      <w:ind w:left="9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F37191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F37191"/>
    <w:pPr>
      <w:spacing w:before="100" w:beforeAutospacing="1" w:after="100" w:afterAutospacing="1" w:line="240" w:lineRule="auto"/>
      <w:ind w:left="10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F37191"/>
    <w:pPr>
      <w:spacing w:before="100" w:beforeAutospacing="1" w:after="100" w:afterAutospacing="1" w:line="240" w:lineRule="auto"/>
      <w:ind w:left="11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F37191"/>
    <w:pPr>
      <w:spacing w:before="100" w:beforeAutospacing="1" w:after="100" w:afterAutospacing="1" w:line="240" w:lineRule="auto"/>
      <w:ind w:left="12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F37191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ava">
    <w:name w:val="backlav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0"/>
    <w:rsid w:val="00F37191"/>
  </w:style>
  <w:style w:type="character" w:customStyle="1" w:styleId="views-throbbing">
    <w:name w:val="views-throbbing"/>
    <w:basedOn w:val="a0"/>
    <w:rsid w:val="00F37191"/>
  </w:style>
  <w:style w:type="paragraph" w:customStyle="1" w:styleId="feed-title1">
    <w:name w:val="feed-title1"/>
    <w:basedOn w:val="a"/>
    <w:rsid w:val="00F371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F3719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F371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F3719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F3719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F371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F37191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F3719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F3719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F37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F3719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F3719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F37191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F37191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F37191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F3719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F3719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F3719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F3719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F371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F371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F37191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F37191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F37191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F3719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F37191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F3719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1">
    <w:name w:val="widget-preview1"/>
    <w:basedOn w:val="a"/>
    <w:rsid w:val="00F3719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F371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1">
    <w:name w:val="image_title1"/>
    <w:basedOn w:val="a"/>
    <w:rsid w:val="00F37191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imagetitle2">
    <w:name w:val="image_title2"/>
    <w:basedOn w:val="a"/>
    <w:rsid w:val="00F37191"/>
    <w:pPr>
      <w:spacing w:before="15" w:after="30" w:line="240" w:lineRule="auto"/>
      <w:ind w:left="30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F3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F37191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F37191"/>
  </w:style>
  <w:style w:type="paragraph" w:customStyle="1" w:styleId="inner1">
    <w:name w:val="inner1"/>
    <w:basedOn w:val="a"/>
    <w:rsid w:val="00F37191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F3719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F3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3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9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3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3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83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20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6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5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33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6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30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799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15620</Words>
  <Characters>89040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МЫХ</dc:creator>
  <cp:lastModifiedBy>МЫХ</cp:lastModifiedBy>
  <cp:revision>1</cp:revision>
  <dcterms:created xsi:type="dcterms:W3CDTF">2014-10-31T13:33:00Z</dcterms:created>
  <dcterms:modified xsi:type="dcterms:W3CDTF">2014-10-31T13:33:00Z</dcterms:modified>
</cp:coreProperties>
</file>